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9B" w:rsidRPr="00A34D51" w:rsidRDefault="00B43C9B" w:rsidP="00B43C9B">
      <w:pPr>
        <w:jc w:val="center"/>
        <w:rPr>
          <w:b/>
          <w:sz w:val="28"/>
          <w:szCs w:val="28"/>
        </w:rPr>
      </w:pPr>
      <w:r w:rsidRPr="00A34D51">
        <w:rPr>
          <w:b/>
          <w:sz w:val="28"/>
          <w:szCs w:val="28"/>
        </w:rPr>
        <w:t>DRAFT Crosswalk between Access and Functional Needs elements and Emergency Support Functions.</w:t>
      </w:r>
    </w:p>
    <w:tbl>
      <w:tblPr>
        <w:tblStyle w:val="TableGrid"/>
        <w:tblW w:w="0" w:type="auto"/>
        <w:tblLook w:val="04A0" w:firstRow="1" w:lastRow="0" w:firstColumn="1" w:lastColumn="0" w:noHBand="0" w:noVBand="1"/>
      </w:tblPr>
      <w:tblGrid>
        <w:gridCol w:w="2108"/>
        <w:gridCol w:w="2069"/>
        <w:gridCol w:w="6011"/>
        <w:gridCol w:w="2988"/>
      </w:tblGrid>
      <w:tr w:rsidR="00FA661B" w:rsidTr="00935605">
        <w:trPr>
          <w:trHeight w:val="864"/>
          <w:tblHeader/>
        </w:trPr>
        <w:tc>
          <w:tcPr>
            <w:tcW w:w="0" w:type="auto"/>
          </w:tcPr>
          <w:p w:rsidR="00FA661B" w:rsidRPr="00B43C9B" w:rsidRDefault="00DB0989">
            <w:pPr>
              <w:rPr>
                <w:rFonts w:ascii="Times New Roman" w:hAnsi="Times New Roman" w:cs="Times New Roman"/>
                <w:b/>
              </w:rPr>
            </w:pPr>
            <w:r w:rsidRPr="00B43C9B">
              <w:rPr>
                <w:rFonts w:ascii="Times New Roman" w:hAnsi="Times New Roman" w:cs="Times New Roman"/>
                <w:b/>
              </w:rPr>
              <w:t xml:space="preserve">Access and </w:t>
            </w:r>
            <w:r w:rsidR="00FA661B" w:rsidRPr="00B43C9B">
              <w:rPr>
                <w:rFonts w:ascii="Times New Roman" w:hAnsi="Times New Roman" w:cs="Times New Roman"/>
                <w:b/>
              </w:rPr>
              <w:t>Functional Needs</w:t>
            </w:r>
          </w:p>
        </w:tc>
        <w:tc>
          <w:tcPr>
            <w:tcW w:w="0" w:type="auto"/>
          </w:tcPr>
          <w:p w:rsidR="00FA661B" w:rsidRPr="00B43C9B" w:rsidRDefault="00DB0989">
            <w:pPr>
              <w:rPr>
                <w:rFonts w:ascii="Times New Roman" w:hAnsi="Times New Roman" w:cs="Times New Roman"/>
                <w:b/>
              </w:rPr>
            </w:pPr>
            <w:r w:rsidRPr="00B43C9B">
              <w:rPr>
                <w:rFonts w:ascii="Times New Roman" w:hAnsi="Times New Roman" w:cs="Times New Roman"/>
                <w:b/>
              </w:rPr>
              <w:t xml:space="preserve">FEMA </w:t>
            </w:r>
            <w:r w:rsidR="00FA661B" w:rsidRPr="00B43C9B">
              <w:rPr>
                <w:rFonts w:ascii="Times New Roman" w:hAnsi="Times New Roman" w:cs="Times New Roman"/>
                <w:b/>
              </w:rPr>
              <w:t>Emergency Support Function</w:t>
            </w:r>
          </w:p>
        </w:tc>
        <w:tc>
          <w:tcPr>
            <w:tcW w:w="6011" w:type="dxa"/>
          </w:tcPr>
          <w:p w:rsidR="00FA661B" w:rsidRPr="00B43C9B" w:rsidRDefault="00DB0989" w:rsidP="00B43C9B">
            <w:pPr>
              <w:pStyle w:val="text"/>
              <w:rPr>
                <w:rFonts w:ascii="Times New Roman" w:hAnsi="Times New Roman" w:cs="Times New Roman"/>
                <w:b/>
                <w:sz w:val="22"/>
                <w:szCs w:val="22"/>
              </w:rPr>
            </w:pPr>
            <w:bookmarkStart w:id="0" w:name="_GoBack"/>
            <w:r w:rsidRPr="00B43C9B">
              <w:rPr>
                <w:rFonts w:ascii="Times New Roman" w:hAnsi="Times New Roman" w:cs="Times New Roman"/>
                <w:b/>
                <w:sz w:val="22"/>
                <w:szCs w:val="22"/>
              </w:rPr>
              <w:t xml:space="preserve">A function-based definition reflects the </w:t>
            </w:r>
            <w:r w:rsidRPr="00B43C9B">
              <w:rPr>
                <w:rFonts w:ascii="Times New Roman" w:hAnsi="Times New Roman" w:cs="Times New Roman"/>
                <w:b/>
                <w:sz w:val="22"/>
                <w:szCs w:val="22"/>
                <w:u w:val="single"/>
              </w:rPr>
              <w:t>capabilities of the individual</w:t>
            </w:r>
            <w:r w:rsidRPr="00B43C9B">
              <w:rPr>
                <w:rFonts w:ascii="Times New Roman" w:hAnsi="Times New Roman" w:cs="Times New Roman"/>
                <w:b/>
                <w:sz w:val="22"/>
                <w:szCs w:val="22"/>
              </w:rPr>
              <w:t>, not the condition, label or medical diagnosis.</w:t>
            </w:r>
            <w:bookmarkEnd w:id="0"/>
          </w:p>
        </w:tc>
        <w:tc>
          <w:tcPr>
            <w:tcW w:w="2988" w:type="dxa"/>
          </w:tcPr>
          <w:p w:rsidR="00FA661B" w:rsidRPr="00B43C9B" w:rsidRDefault="00AE79C4" w:rsidP="00AE79C4">
            <w:pPr>
              <w:rPr>
                <w:rFonts w:ascii="Times New Roman" w:hAnsi="Times New Roman" w:cs="Times New Roman"/>
                <w:b/>
              </w:rPr>
            </w:pPr>
            <w:r w:rsidRPr="00B43C9B">
              <w:rPr>
                <w:rFonts w:ascii="Times New Roman" w:hAnsi="Times New Roman" w:cs="Times New Roman"/>
                <w:b/>
              </w:rPr>
              <w:t>Comments</w:t>
            </w:r>
          </w:p>
        </w:tc>
      </w:tr>
      <w:tr w:rsidR="00FA661B" w:rsidRPr="0031185E" w:rsidTr="00935605">
        <w:tc>
          <w:tcPr>
            <w:tcW w:w="0" w:type="auto"/>
            <w:vAlign w:val="center"/>
          </w:tcPr>
          <w:p w:rsidR="00FA661B" w:rsidRPr="0031185E" w:rsidRDefault="00FA661B">
            <w:pPr>
              <w:rPr>
                <w:rFonts w:ascii="Arial" w:hAnsi="Arial" w:cs="Arial"/>
              </w:rPr>
            </w:pPr>
            <w:r w:rsidRPr="0031185E">
              <w:rPr>
                <w:rFonts w:ascii="Arial" w:hAnsi="Arial" w:cs="Arial"/>
              </w:rPr>
              <w:t>Transportation</w:t>
            </w:r>
          </w:p>
        </w:tc>
        <w:tc>
          <w:tcPr>
            <w:tcW w:w="0" w:type="auto"/>
          </w:tcPr>
          <w:p w:rsidR="006260BF" w:rsidRPr="0031185E" w:rsidRDefault="00FA661B" w:rsidP="006260BF">
            <w:pPr>
              <w:rPr>
                <w:rFonts w:ascii="Arial" w:hAnsi="Arial" w:cs="Arial"/>
              </w:rPr>
            </w:pPr>
            <w:r w:rsidRPr="0031185E">
              <w:rPr>
                <w:rFonts w:ascii="Arial" w:hAnsi="Arial" w:cs="Arial"/>
              </w:rPr>
              <w:t>1</w:t>
            </w:r>
          </w:p>
          <w:p w:rsidR="00FA661B" w:rsidRPr="0031185E" w:rsidRDefault="00FA661B" w:rsidP="006260BF">
            <w:pPr>
              <w:rPr>
                <w:rFonts w:ascii="Arial" w:hAnsi="Arial" w:cs="Arial"/>
              </w:rPr>
            </w:pPr>
            <w:r w:rsidRPr="0031185E">
              <w:rPr>
                <w:rFonts w:ascii="Arial" w:hAnsi="Arial" w:cs="Arial"/>
              </w:rPr>
              <w:t>Transportation</w:t>
            </w:r>
          </w:p>
        </w:tc>
        <w:tc>
          <w:tcPr>
            <w:tcW w:w="6011" w:type="dxa"/>
          </w:tcPr>
          <w:p w:rsidR="00FA661B" w:rsidRPr="0031185E" w:rsidRDefault="00FA661B" w:rsidP="00FA661B">
            <w:pPr>
              <w:spacing w:before="100" w:beforeAutospacing="1" w:after="100" w:afterAutospacing="1"/>
              <w:rPr>
                <w:rFonts w:ascii="Arial" w:hAnsi="Arial" w:cs="Arial"/>
              </w:rPr>
            </w:pPr>
            <w:r w:rsidRPr="0031185E">
              <w:rPr>
                <w:rFonts w:ascii="Arial" w:eastAsia="Times New Roman" w:hAnsi="Arial" w:cs="Arial"/>
                <w:color w:val="202020"/>
              </w:rPr>
              <w:t>Individuals who cannot drive or who do not have a vehicle may require transportation support for successful evacuation. This support may include accessible vehicles (e.g., lift-equipped or vehicles suitable for transporting individuals who use oxygen) or information about how and where to access mass transportation during an evacuation.</w:t>
            </w:r>
          </w:p>
        </w:tc>
        <w:tc>
          <w:tcPr>
            <w:tcW w:w="2988" w:type="dxa"/>
          </w:tcPr>
          <w:p w:rsidR="00FA661B" w:rsidRPr="0031185E" w:rsidRDefault="001868EB" w:rsidP="00FA661B">
            <w:pPr>
              <w:spacing w:before="100" w:beforeAutospacing="1" w:after="100" w:afterAutospacing="1"/>
              <w:rPr>
                <w:rFonts w:ascii="Arial" w:eastAsia="Times New Roman" w:hAnsi="Arial" w:cs="Arial"/>
                <w:color w:val="202020"/>
              </w:rPr>
            </w:pPr>
            <w:r>
              <w:rPr>
                <w:rFonts w:ascii="Arial" w:eastAsia="Times New Roman" w:hAnsi="Arial" w:cs="Arial"/>
                <w:color w:val="202020"/>
              </w:rPr>
              <w:t xml:space="preserve">It is assumed that all individuals will consider their transport needs in personal plans.  Still there may be situations such as an emergency </w:t>
            </w:r>
            <w:proofErr w:type="spellStart"/>
            <w:r>
              <w:rPr>
                <w:rFonts w:ascii="Arial" w:eastAsia="Times New Roman" w:hAnsi="Arial" w:cs="Arial"/>
                <w:color w:val="202020"/>
              </w:rPr>
              <w:t>evac</w:t>
            </w:r>
            <w:proofErr w:type="spellEnd"/>
            <w:r>
              <w:rPr>
                <w:rFonts w:ascii="Arial" w:eastAsia="Times New Roman" w:hAnsi="Arial" w:cs="Arial"/>
                <w:color w:val="202020"/>
              </w:rPr>
              <w:t xml:space="preserve"> where responders will need to address a variety of transport needs.</w:t>
            </w:r>
          </w:p>
        </w:tc>
      </w:tr>
      <w:tr w:rsidR="00FA661B" w:rsidRPr="0031185E" w:rsidTr="00935605">
        <w:tc>
          <w:tcPr>
            <w:tcW w:w="0" w:type="auto"/>
            <w:vAlign w:val="center"/>
          </w:tcPr>
          <w:p w:rsidR="00FA661B" w:rsidRPr="0031185E" w:rsidRDefault="00FA661B">
            <w:pPr>
              <w:rPr>
                <w:rFonts w:ascii="Arial" w:hAnsi="Arial" w:cs="Arial"/>
              </w:rPr>
            </w:pPr>
            <w:r w:rsidRPr="0031185E">
              <w:rPr>
                <w:rFonts w:ascii="Arial" w:hAnsi="Arial" w:cs="Arial"/>
              </w:rPr>
              <w:t>Communications</w:t>
            </w:r>
          </w:p>
        </w:tc>
        <w:tc>
          <w:tcPr>
            <w:tcW w:w="0" w:type="auto"/>
          </w:tcPr>
          <w:p w:rsidR="006260BF" w:rsidRPr="0031185E" w:rsidRDefault="00FA661B">
            <w:pPr>
              <w:rPr>
                <w:rFonts w:ascii="Arial" w:hAnsi="Arial" w:cs="Arial"/>
              </w:rPr>
            </w:pPr>
            <w:r w:rsidRPr="0031185E">
              <w:rPr>
                <w:rFonts w:ascii="Arial" w:hAnsi="Arial" w:cs="Arial"/>
              </w:rPr>
              <w:t xml:space="preserve">2 </w:t>
            </w:r>
          </w:p>
          <w:p w:rsidR="00FA661B" w:rsidRPr="0031185E" w:rsidRDefault="00FA661B">
            <w:pPr>
              <w:rPr>
                <w:rFonts w:ascii="Arial" w:hAnsi="Arial" w:cs="Arial"/>
              </w:rPr>
            </w:pPr>
            <w:r w:rsidRPr="0031185E">
              <w:rPr>
                <w:rFonts w:ascii="Arial" w:hAnsi="Arial" w:cs="Arial"/>
              </w:rPr>
              <w:t>Communications</w:t>
            </w:r>
          </w:p>
        </w:tc>
        <w:tc>
          <w:tcPr>
            <w:tcW w:w="6011" w:type="dxa"/>
          </w:tcPr>
          <w:p w:rsidR="00FA661B" w:rsidRPr="0031185E" w:rsidRDefault="00FA661B" w:rsidP="002C0E87">
            <w:pPr>
              <w:spacing w:before="100" w:beforeAutospacing="1" w:after="100" w:afterAutospacing="1"/>
              <w:rPr>
                <w:rFonts w:ascii="Arial" w:hAnsi="Arial" w:cs="Arial"/>
              </w:rPr>
            </w:pPr>
            <w:r w:rsidRPr="0031185E">
              <w:rPr>
                <w:rFonts w:ascii="Arial" w:eastAsia="Times New Roman" w:hAnsi="Arial" w:cs="Arial"/>
                <w:color w:val="202020"/>
              </w:rPr>
              <w:t>Individuals who have limitations that interfere with the receipt of and response to information will need that information provided in methods they can understand and use. They may not be able to hear verbal announcements, see directional signs, or understand how to get assistance all because of hearing, vision, speech, cognitive, or intellectual limitations, and/or limited English proficiency.</w:t>
            </w:r>
          </w:p>
        </w:tc>
        <w:tc>
          <w:tcPr>
            <w:tcW w:w="2988" w:type="dxa"/>
          </w:tcPr>
          <w:p w:rsidR="00FA661B" w:rsidRPr="0031185E" w:rsidRDefault="001868EB" w:rsidP="00FA661B">
            <w:pPr>
              <w:spacing w:before="100" w:beforeAutospacing="1" w:after="100" w:afterAutospacing="1"/>
              <w:rPr>
                <w:rFonts w:ascii="Arial" w:eastAsia="Times New Roman" w:hAnsi="Arial" w:cs="Arial"/>
                <w:color w:val="202020"/>
              </w:rPr>
            </w:pPr>
            <w:r>
              <w:rPr>
                <w:rFonts w:ascii="Arial" w:eastAsia="Times New Roman" w:hAnsi="Arial" w:cs="Arial"/>
                <w:color w:val="202020"/>
              </w:rPr>
              <w:t xml:space="preserve">Focus here on methods of communications to support all </w:t>
            </w:r>
            <w:proofErr w:type="spellStart"/>
            <w:r>
              <w:rPr>
                <w:rFonts w:ascii="Arial" w:eastAsia="Times New Roman" w:hAnsi="Arial" w:cs="Arial"/>
                <w:color w:val="202020"/>
              </w:rPr>
              <w:t>ESFs</w:t>
            </w:r>
            <w:proofErr w:type="spellEnd"/>
            <w:r>
              <w:rPr>
                <w:rFonts w:ascii="Arial" w:eastAsia="Times New Roman" w:hAnsi="Arial" w:cs="Arial"/>
                <w:color w:val="202020"/>
              </w:rPr>
              <w:t xml:space="preserve">, e.g. text </w:t>
            </w:r>
            <w:proofErr w:type="spellStart"/>
            <w:r>
              <w:rPr>
                <w:rFonts w:ascii="Arial" w:eastAsia="Times New Roman" w:hAnsi="Arial" w:cs="Arial"/>
                <w:color w:val="202020"/>
              </w:rPr>
              <w:t>msgs</w:t>
            </w:r>
            <w:proofErr w:type="spellEnd"/>
            <w:r>
              <w:rPr>
                <w:rFonts w:ascii="Arial" w:eastAsia="Times New Roman" w:hAnsi="Arial" w:cs="Arial"/>
                <w:color w:val="202020"/>
              </w:rPr>
              <w:t xml:space="preserve">, braille, R911 etc. That is, the how of communicating.  For the what and to whom, see </w:t>
            </w:r>
            <w:proofErr w:type="spellStart"/>
            <w:r>
              <w:rPr>
                <w:rFonts w:ascii="Arial" w:eastAsia="Times New Roman" w:hAnsi="Arial" w:cs="Arial"/>
                <w:color w:val="202020"/>
              </w:rPr>
              <w:t>ESF</w:t>
            </w:r>
            <w:proofErr w:type="spellEnd"/>
            <w:r>
              <w:rPr>
                <w:rFonts w:ascii="Arial" w:eastAsia="Times New Roman" w:hAnsi="Arial" w:cs="Arial"/>
                <w:color w:val="202020"/>
              </w:rPr>
              <w:t xml:space="preserve"> 15 External Comm.</w:t>
            </w:r>
          </w:p>
        </w:tc>
      </w:tr>
      <w:tr w:rsidR="00FA661B" w:rsidRPr="0031185E" w:rsidTr="00935605">
        <w:tc>
          <w:tcPr>
            <w:tcW w:w="0" w:type="auto"/>
            <w:vAlign w:val="center"/>
          </w:tcPr>
          <w:p w:rsidR="00FA661B" w:rsidRPr="0031185E" w:rsidRDefault="00FA661B">
            <w:pPr>
              <w:rPr>
                <w:rFonts w:ascii="Arial" w:hAnsi="Arial" w:cs="Arial"/>
              </w:rPr>
            </w:pPr>
          </w:p>
        </w:tc>
        <w:tc>
          <w:tcPr>
            <w:tcW w:w="0" w:type="auto"/>
          </w:tcPr>
          <w:p w:rsidR="00FA661B" w:rsidRPr="0031185E" w:rsidRDefault="00FA661B">
            <w:pPr>
              <w:rPr>
                <w:rFonts w:ascii="Arial" w:hAnsi="Arial" w:cs="Arial"/>
              </w:rPr>
            </w:pPr>
            <w:r w:rsidRPr="0031185E">
              <w:rPr>
                <w:rFonts w:ascii="Arial" w:hAnsi="Arial" w:cs="Arial"/>
              </w:rPr>
              <w:t>3 Public Works &amp; Engineering</w:t>
            </w:r>
          </w:p>
        </w:tc>
        <w:tc>
          <w:tcPr>
            <w:tcW w:w="6011" w:type="dxa"/>
          </w:tcPr>
          <w:p w:rsidR="007E4BC2" w:rsidRPr="0031185E" w:rsidRDefault="007E4BC2" w:rsidP="007E4BC2">
            <w:pPr>
              <w:autoSpaceDE w:val="0"/>
              <w:autoSpaceDN w:val="0"/>
              <w:adjustRightInd w:val="0"/>
              <w:ind w:left="-18"/>
              <w:rPr>
                <w:rFonts w:ascii="Arial" w:eastAsia="Times New Roman" w:hAnsi="Arial" w:cs="Arial"/>
              </w:rPr>
            </w:pPr>
            <w:r w:rsidRPr="0031185E">
              <w:rPr>
                <w:rFonts w:ascii="Arial" w:eastAsia="Times New Roman" w:hAnsi="Arial" w:cs="Arial"/>
              </w:rPr>
              <w:t>To coordinate the operation of public works required to meet essential needs during major emergencies and disasters, and to provide for the orderly restoration of infrastructure and public works affected by a disaster.</w:t>
            </w:r>
          </w:p>
          <w:p w:rsidR="00FA661B" w:rsidRPr="0031185E" w:rsidRDefault="00FA661B" w:rsidP="00113341">
            <w:pPr>
              <w:autoSpaceDE w:val="0"/>
              <w:autoSpaceDN w:val="0"/>
              <w:adjustRightInd w:val="0"/>
              <w:rPr>
                <w:rFonts w:ascii="Arial" w:hAnsi="Arial" w:cs="Arial"/>
              </w:rPr>
            </w:pPr>
          </w:p>
        </w:tc>
        <w:tc>
          <w:tcPr>
            <w:tcW w:w="2988" w:type="dxa"/>
          </w:tcPr>
          <w:p w:rsidR="00FA661B" w:rsidRPr="0031185E" w:rsidRDefault="001868EB">
            <w:pPr>
              <w:rPr>
                <w:rFonts w:ascii="Arial" w:hAnsi="Arial" w:cs="Arial"/>
              </w:rPr>
            </w:pPr>
            <w:r>
              <w:rPr>
                <w:rFonts w:ascii="Arial" w:hAnsi="Arial" w:cs="Arial"/>
              </w:rPr>
              <w:t xml:space="preserve">Chris - Could this include pre/post </w:t>
            </w:r>
            <w:r w:rsidR="007E4BC2" w:rsidRPr="0031185E">
              <w:rPr>
                <w:rFonts w:ascii="Arial" w:hAnsi="Arial" w:cs="Arial"/>
              </w:rPr>
              <w:t>assessment of accessibility of buildings to be used as public shelters, points of distribution, and points of dispensing?  Or perhaps construction of accessibility structures following an emergency?</w:t>
            </w:r>
          </w:p>
        </w:tc>
      </w:tr>
      <w:tr w:rsidR="00FA661B" w:rsidRPr="0031185E" w:rsidTr="00935605">
        <w:tc>
          <w:tcPr>
            <w:tcW w:w="0" w:type="auto"/>
            <w:vAlign w:val="center"/>
          </w:tcPr>
          <w:p w:rsidR="00FA661B" w:rsidRPr="0031185E" w:rsidRDefault="00FA661B">
            <w:pPr>
              <w:rPr>
                <w:rFonts w:ascii="Arial" w:hAnsi="Arial" w:cs="Arial"/>
              </w:rPr>
            </w:pPr>
          </w:p>
        </w:tc>
        <w:tc>
          <w:tcPr>
            <w:tcW w:w="0" w:type="auto"/>
          </w:tcPr>
          <w:p w:rsidR="00FA661B" w:rsidRPr="0031185E" w:rsidRDefault="00FA661B">
            <w:pPr>
              <w:rPr>
                <w:rFonts w:ascii="Arial" w:hAnsi="Arial" w:cs="Arial"/>
              </w:rPr>
            </w:pPr>
            <w:r w:rsidRPr="0031185E">
              <w:rPr>
                <w:rFonts w:ascii="Arial" w:hAnsi="Arial" w:cs="Arial"/>
              </w:rPr>
              <w:t>4 Fire Fighting</w:t>
            </w:r>
          </w:p>
        </w:tc>
        <w:tc>
          <w:tcPr>
            <w:tcW w:w="6011" w:type="dxa"/>
          </w:tcPr>
          <w:p w:rsidR="00FA661B" w:rsidRPr="0031185E" w:rsidRDefault="000F5E86">
            <w:pPr>
              <w:rPr>
                <w:rFonts w:ascii="Arial" w:hAnsi="Arial" w:cs="Arial"/>
              </w:rPr>
            </w:pPr>
            <w:r>
              <w:rPr>
                <w:rFonts w:ascii="Arial" w:hAnsi="Arial" w:cs="Arial"/>
              </w:rPr>
              <w:t>Evacuation Issues: transportation, communication</w:t>
            </w:r>
            <w:r w:rsidR="002B43EC">
              <w:rPr>
                <w:rFonts w:ascii="Arial" w:hAnsi="Arial" w:cs="Arial"/>
              </w:rPr>
              <w:t>, alert and warning systems</w:t>
            </w:r>
          </w:p>
        </w:tc>
        <w:tc>
          <w:tcPr>
            <w:tcW w:w="2988" w:type="dxa"/>
          </w:tcPr>
          <w:p w:rsidR="00FA661B" w:rsidRPr="0031185E" w:rsidRDefault="00FA661B">
            <w:pPr>
              <w:rPr>
                <w:rFonts w:ascii="Arial" w:hAnsi="Arial" w:cs="Arial"/>
              </w:rPr>
            </w:pPr>
          </w:p>
        </w:tc>
      </w:tr>
      <w:tr w:rsidR="00FA661B" w:rsidRPr="0031185E" w:rsidTr="00935605">
        <w:tc>
          <w:tcPr>
            <w:tcW w:w="0" w:type="auto"/>
            <w:vAlign w:val="center"/>
          </w:tcPr>
          <w:p w:rsidR="00FA661B" w:rsidRPr="0031185E" w:rsidRDefault="003C3924">
            <w:pPr>
              <w:rPr>
                <w:rFonts w:ascii="Arial" w:hAnsi="Arial" w:cs="Arial"/>
              </w:rPr>
            </w:pPr>
            <w:r w:rsidRPr="0031185E">
              <w:rPr>
                <w:rFonts w:ascii="Arial" w:hAnsi="Arial" w:cs="Arial"/>
              </w:rPr>
              <w:t xml:space="preserve">Access and Functional Needs </w:t>
            </w:r>
            <w:r w:rsidRPr="0031185E">
              <w:rPr>
                <w:rFonts w:ascii="Arial" w:hAnsi="Arial" w:cs="Arial"/>
              </w:rPr>
              <w:lastRenderedPageBreak/>
              <w:t>Planning</w:t>
            </w:r>
          </w:p>
        </w:tc>
        <w:tc>
          <w:tcPr>
            <w:tcW w:w="0" w:type="auto"/>
          </w:tcPr>
          <w:p w:rsidR="00FA661B" w:rsidRPr="0031185E" w:rsidRDefault="00FA661B">
            <w:pPr>
              <w:rPr>
                <w:rFonts w:ascii="Arial" w:hAnsi="Arial" w:cs="Arial"/>
              </w:rPr>
            </w:pPr>
            <w:r w:rsidRPr="0031185E">
              <w:rPr>
                <w:rFonts w:ascii="Arial" w:hAnsi="Arial" w:cs="Arial"/>
              </w:rPr>
              <w:lastRenderedPageBreak/>
              <w:t>5 Information &amp; Planning</w:t>
            </w:r>
          </w:p>
        </w:tc>
        <w:tc>
          <w:tcPr>
            <w:tcW w:w="6011" w:type="dxa"/>
          </w:tcPr>
          <w:p w:rsidR="00FA661B" w:rsidRPr="0031185E" w:rsidRDefault="00AE79C4" w:rsidP="001868EB">
            <w:pPr>
              <w:rPr>
                <w:rFonts w:ascii="Arial" w:hAnsi="Arial" w:cs="Arial"/>
              </w:rPr>
            </w:pPr>
            <w:r w:rsidRPr="0031185E">
              <w:rPr>
                <w:rFonts w:ascii="Arial" w:hAnsi="Arial" w:cs="Arial"/>
              </w:rPr>
              <w:t xml:space="preserve">All members of the community need to be addressed in emergency preparedness and response planning.   </w:t>
            </w:r>
            <w:r w:rsidR="001868EB">
              <w:rPr>
                <w:rFonts w:ascii="Arial" w:hAnsi="Arial" w:cs="Arial"/>
              </w:rPr>
              <w:lastRenderedPageBreak/>
              <w:t xml:space="preserve">Agencies servicing </w:t>
            </w:r>
            <w:r w:rsidRPr="0031185E">
              <w:rPr>
                <w:rFonts w:ascii="Arial" w:hAnsi="Arial" w:cs="Arial"/>
              </w:rPr>
              <w:t xml:space="preserve">those </w:t>
            </w:r>
            <w:r w:rsidR="003C3924" w:rsidRPr="0031185E">
              <w:rPr>
                <w:rFonts w:ascii="Arial" w:hAnsi="Arial" w:cs="Arial"/>
              </w:rPr>
              <w:t>who</w:t>
            </w:r>
            <w:r w:rsidRPr="0031185E">
              <w:rPr>
                <w:rFonts w:ascii="Arial" w:hAnsi="Arial" w:cs="Arial"/>
              </w:rPr>
              <w:t xml:space="preserve"> have access and functional needs </w:t>
            </w:r>
            <w:r w:rsidRPr="0031185E">
              <w:rPr>
                <w:rFonts w:ascii="Arial" w:hAnsi="Arial" w:cs="Arial"/>
                <w:u w:val="single"/>
              </w:rPr>
              <w:t>before</w:t>
            </w:r>
            <w:r w:rsidRPr="0031185E">
              <w:rPr>
                <w:rFonts w:ascii="Arial" w:hAnsi="Arial" w:cs="Arial"/>
              </w:rPr>
              <w:t xml:space="preserve"> an emergency may be able to help identify </w:t>
            </w:r>
            <w:r w:rsidR="003C3924" w:rsidRPr="0031185E">
              <w:rPr>
                <w:rFonts w:ascii="Arial" w:hAnsi="Arial" w:cs="Arial"/>
              </w:rPr>
              <w:t>the type of support that might be needed during and after an emergency for</w:t>
            </w:r>
            <w:r w:rsidR="001868EB">
              <w:rPr>
                <w:rFonts w:ascii="Arial" w:hAnsi="Arial" w:cs="Arial"/>
              </w:rPr>
              <w:t xml:space="preserve"> their clients as well as</w:t>
            </w:r>
            <w:r w:rsidR="003C3924" w:rsidRPr="0031185E">
              <w:rPr>
                <w:rFonts w:ascii="Arial" w:hAnsi="Arial" w:cs="Arial"/>
              </w:rPr>
              <w:t xml:space="preserve"> those individuals who have access and functional needs </w:t>
            </w:r>
            <w:r w:rsidR="003C3924" w:rsidRPr="0031185E">
              <w:rPr>
                <w:rFonts w:ascii="Arial" w:hAnsi="Arial" w:cs="Arial"/>
                <w:u w:val="single"/>
              </w:rPr>
              <w:t>caused by</w:t>
            </w:r>
            <w:r w:rsidR="003C3924" w:rsidRPr="0031185E">
              <w:rPr>
                <w:rFonts w:ascii="Arial" w:hAnsi="Arial" w:cs="Arial"/>
              </w:rPr>
              <w:t xml:space="preserve"> the emergency.  </w:t>
            </w:r>
          </w:p>
        </w:tc>
        <w:tc>
          <w:tcPr>
            <w:tcW w:w="2988" w:type="dxa"/>
          </w:tcPr>
          <w:p w:rsidR="00FA661B" w:rsidRPr="0031185E" w:rsidRDefault="00FA661B">
            <w:pPr>
              <w:rPr>
                <w:rFonts w:ascii="Arial" w:hAnsi="Arial" w:cs="Arial"/>
              </w:rPr>
            </w:pPr>
          </w:p>
        </w:tc>
      </w:tr>
      <w:tr w:rsidR="00FA661B" w:rsidRPr="0031185E" w:rsidTr="00935605">
        <w:tc>
          <w:tcPr>
            <w:tcW w:w="0" w:type="auto"/>
            <w:vAlign w:val="center"/>
          </w:tcPr>
          <w:p w:rsidR="00FA661B" w:rsidRPr="0031185E" w:rsidRDefault="006260BF">
            <w:pPr>
              <w:rPr>
                <w:rFonts w:ascii="Arial" w:hAnsi="Arial" w:cs="Arial"/>
              </w:rPr>
            </w:pPr>
            <w:r w:rsidRPr="0031185E">
              <w:rPr>
                <w:rFonts w:ascii="Arial" w:hAnsi="Arial" w:cs="Arial"/>
              </w:rPr>
              <w:lastRenderedPageBreak/>
              <w:t>Supervision</w:t>
            </w:r>
          </w:p>
        </w:tc>
        <w:tc>
          <w:tcPr>
            <w:tcW w:w="0" w:type="auto"/>
          </w:tcPr>
          <w:p w:rsidR="001868EB" w:rsidRDefault="00FA661B">
            <w:pPr>
              <w:rPr>
                <w:rFonts w:ascii="Arial" w:hAnsi="Arial" w:cs="Arial"/>
              </w:rPr>
            </w:pPr>
            <w:r w:rsidRPr="0031185E">
              <w:rPr>
                <w:rFonts w:ascii="Arial" w:hAnsi="Arial" w:cs="Arial"/>
              </w:rPr>
              <w:t xml:space="preserve">6 </w:t>
            </w:r>
          </w:p>
          <w:p w:rsidR="00FA661B" w:rsidRPr="0031185E" w:rsidRDefault="00FA661B">
            <w:pPr>
              <w:rPr>
                <w:rFonts w:ascii="Arial" w:hAnsi="Arial" w:cs="Arial"/>
              </w:rPr>
            </w:pPr>
            <w:r w:rsidRPr="0031185E">
              <w:rPr>
                <w:rFonts w:ascii="Arial" w:hAnsi="Arial" w:cs="Arial"/>
              </w:rPr>
              <w:t>Mass Shelter</w:t>
            </w:r>
          </w:p>
        </w:tc>
        <w:tc>
          <w:tcPr>
            <w:tcW w:w="6011" w:type="dxa"/>
          </w:tcPr>
          <w:p w:rsidR="00FA661B" w:rsidRPr="0031185E" w:rsidRDefault="006D6F62" w:rsidP="002B43EC">
            <w:pPr>
              <w:spacing w:before="100" w:beforeAutospacing="1" w:after="100" w:afterAutospacing="1"/>
              <w:rPr>
                <w:rFonts w:ascii="Arial" w:hAnsi="Arial" w:cs="Arial"/>
              </w:rPr>
            </w:pPr>
            <w:r w:rsidRPr="0031185E">
              <w:rPr>
                <w:rFonts w:ascii="Arial" w:eastAsia="Times New Roman" w:hAnsi="Arial" w:cs="Arial"/>
                <w:color w:val="202020"/>
              </w:rPr>
              <w:t xml:space="preserve">Some </w:t>
            </w:r>
            <w:r w:rsidR="00AE2D89" w:rsidRPr="0031185E">
              <w:rPr>
                <w:rFonts w:ascii="Arial" w:eastAsia="Times New Roman" w:hAnsi="Arial" w:cs="Arial"/>
                <w:color w:val="202020"/>
              </w:rPr>
              <w:t>I</w:t>
            </w:r>
            <w:r w:rsidR="006260BF" w:rsidRPr="0031185E">
              <w:rPr>
                <w:rFonts w:ascii="Arial" w:eastAsia="Times New Roman" w:hAnsi="Arial" w:cs="Arial"/>
                <w:color w:val="202020"/>
              </w:rPr>
              <w:t xml:space="preserve">ndividuals </w:t>
            </w:r>
            <w:r w:rsidR="00AE2D89" w:rsidRPr="0031185E">
              <w:rPr>
                <w:rFonts w:ascii="Arial" w:eastAsia="Times New Roman" w:hAnsi="Arial" w:cs="Arial"/>
                <w:color w:val="202020"/>
              </w:rPr>
              <w:t>who</w:t>
            </w:r>
            <w:r w:rsidR="006260BF" w:rsidRPr="0031185E">
              <w:rPr>
                <w:rFonts w:ascii="Arial" w:eastAsia="Times New Roman" w:hAnsi="Arial" w:cs="Arial"/>
                <w:color w:val="202020"/>
              </w:rPr>
              <w:t xml:space="preserve"> lose the support of caregivers, family, or friends or may be unable to cope in a new environment </w:t>
            </w:r>
            <w:r w:rsidR="002B43EC">
              <w:rPr>
                <w:rFonts w:ascii="Arial" w:eastAsia="Times New Roman" w:hAnsi="Arial" w:cs="Arial"/>
                <w:color w:val="202020"/>
              </w:rPr>
              <w:t xml:space="preserve">may require supervision </w:t>
            </w:r>
            <w:r w:rsidR="006260BF" w:rsidRPr="0031185E">
              <w:rPr>
                <w:rFonts w:ascii="Arial" w:eastAsia="Times New Roman" w:hAnsi="Arial" w:cs="Arial"/>
                <w:color w:val="202020"/>
              </w:rPr>
              <w:t>(</w:t>
            </w:r>
            <w:r w:rsidR="002B43EC">
              <w:rPr>
                <w:rFonts w:ascii="Arial" w:eastAsia="Times New Roman" w:hAnsi="Arial" w:cs="Arial"/>
                <w:color w:val="202020"/>
              </w:rPr>
              <w:t xml:space="preserve">e.g. cognitively impaired, </w:t>
            </w:r>
            <w:r w:rsidR="006260BF" w:rsidRPr="0031185E">
              <w:rPr>
                <w:rFonts w:ascii="Arial" w:eastAsia="Times New Roman" w:hAnsi="Arial" w:cs="Arial"/>
                <w:color w:val="202020"/>
              </w:rPr>
              <w:t>dementia, Alzheimer’s or psychiatric conditions such as schiz</w:t>
            </w:r>
            <w:r w:rsidR="00AE2D89" w:rsidRPr="0031185E">
              <w:rPr>
                <w:rFonts w:ascii="Arial" w:eastAsia="Times New Roman" w:hAnsi="Arial" w:cs="Arial"/>
                <w:color w:val="202020"/>
              </w:rPr>
              <w:t xml:space="preserve">ophrenia or intense </w:t>
            </w:r>
            <w:r w:rsidR="002B43EC">
              <w:rPr>
                <w:rFonts w:ascii="Arial" w:eastAsia="Times New Roman" w:hAnsi="Arial" w:cs="Arial"/>
                <w:color w:val="202020"/>
              </w:rPr>
              <w:t>anxiety)</w:t>
            </w:r>
            <w:r w:rsidR="00AE2D89" w:rsidRPr="0031185E">
              <w:rPr>
                <w:rFonts w:ascii="Arial" w:eastAsia="Times New Roman" w:hAnsi="Arial" w:cs="Arial"/>
                <w:color w:val="202020"/>
              </w:rPr>
              <w:t>.</w:t>
            </w:r>
            <w:r w:rsidR="006260BF" w:rsidRPr="0031185E">
              <w:rPr>
                <w:rFonts w:ascii="Arial" w:eastAsia="Times New Roman" w:hAnsi="Arial" w:cs="Arial"/>
                <w:color w:val="202020"/>
              </w:rPr>
              <w:t xml:space="preserve"> If separated from their caregivers, young children may be unable to identify themselves; and when in danger, they may lack the cognitive ability to assess the situation and react appropriately.</w:t>
            </w:r>
          </w:p>
        </w:tc>
        <w:tc>
          <w:tcPr>
            <w:tcW w:w="2988" w:type="dxa"/>
          </w:tcPr>
          <w:p w:rsidR="00FA661B" w:rsidRPr="0031185E" w:rsidRDefault="001868EB">
            <w:pPr>
              <w:rPr>
                <w:rFonts w:ascii="Arial" w:hAnsi="Arial" w:cs="Arial"/>
              </w:rPr>
            </w:pPr>
            <w:r>
              <w:rPr>
                <w:rFonts w:ascii="Arial" w:hAnsi="Arial" w:cs="Arial"/>
              </w:rPr>
              <w:t>Points out the im</w:t>
            </w:r>
            <w:r w:rsidR="004F16F2">
              <w:rPr>
                <w:rFonts w:ascii="Arial" w:hAnsi="Arial" w:cs="Arial"/>
              </w:rPr>
              <w:t>portance of including caregivers in the evacuation and/or sheltering of individuals needing supervision, medical care, or other support services.</w:t>
            </w:r>
          </w:p>
        </w:tc>
      </w:tr>
      <w:tr w:rsidR="00FA661B" w:rsidRPr="0031185E" w:rsidTr="00935605">
        <w:tc>
          <w:tcPr>
            <w:tcW w:w="0" w:type="auto"/>
            <w:vAlign w:val="center"/>
          </w:tcPr>
          <w:p w:rsidR="00FA661B" w:rsidRPr="0031185E" w:rsidRDefault="00DB0989">
            <w:pPr>
              <w:rPr>
                <w:rFonts w:ascii="Arial" w:hAnsi="Arial" w:cs="Arial"/>
              </w:rPr>
            </w:pPr>
            <w:r w:rsidRPr="0031185E">
              <w:rPr>
                <w:rFonts w:ascii="Arial" w:hAnsi="Arial" w:cs="Arial"/>
              </w:rPr>
              <w:t>Maintaining Independence</w:t>
            </w:r>
          </w:p>
        </w:tc>
        <w:tc>
          <w:tcPr>
            <w:tcW w:w="0" w:type="auto"/>
          </w:tcPr>
          <w:p w:rsidR="004F16F2" w:rsidRDefault="00FA661B">
            <w:pPr>
              <w:rPr>
                <w:rFonts w:ascii="Arial" w:hAnsi="Arial" w:cs="Arial"/>
              </w:rPr>
            </w:pPr>
            <w:r w:rsidRPr="0031185E">
              <w:rPr>
                <w:rFonts w:ascii="Arial" w:hAnsi="Arial" w:cs="Arial"/>
              </w:rPr>
              <w:t xml:space="preserve">7 </w:t>
            </w:r>
          </w:p>
          <w:p w:rsidR="00FA661B" w:rsidRPr="0031185E" w:rsidRDefault="00FA661B">
            <w:pPr>
              <w:rPr>
                <w:rFonts w:ascii="Arial" w:hAnsi="Arial" w:cs="Arial"/>
              </w:rPr>
            </w:pPr>
            <w:r w:rsidRPr="0031185E">
              <w:rPr>
                <w:rFonts w:ascii="Arial" w:hAnsi="Arial" w:cs="Arial"/>
              </w:rPr>
              <w:t>Resource Support</w:t>
            </w:r>
          </w:p>
        </w:tc>
        <w:tc>
          <w:tcPr>
            <w:tcW w:w="6011" w:type="dxa"/>
          </w:tcPr>
          <w:p w:rsidR="00FA661B" w:rsidRPr="0031185E" w:rsidRDefault="00DB0989">
            <w:pPr>
              <w:rPr>
                <w:rFonts w:ascii="Arial" w:hAnsi="Arial" w:cs="Arial"/>
              </w:rPr>
            </w:pPr>
            <w:r w:rsidRPr="0031185E">
              <w:rPr>
                <w:rFonts w:ascii="Arial" w:eastAsia="Times New Roman" w:hAnsi="Arial" w:cs="Arial"/>
                <w:color w:val="202020"/>
              </w:rPr>
              <w:t>Individuals requiring support to be independent in daily activities may lose this support during an emergency or a disaster. This support may include supplies, durable medical equipment, and attendants or caregivers</w:t>
            </w:r>
            <w:r w:rsidRPr="0031185E">
              <w:rPr>
                <w:rFonts w:ascii="Arial" w:hAnsi="Arial" w:cs="Arial"/>
              </w:rPr>
              <w:t xml:space="preserve">. </w:t>
            </w:r>
          </w:p>
        </w:tc>
        <w:tc>
          <w:tcPr>
            <w:tcW w:w="2988" w:type="dxa"/>
          </w:tcPr>
          <w:p w:rsidR="00FA661B" w:rsidRPr="0031185E" w:rsidRDefault="004F16F2" w:rsidP="00C27DDA">
            <w:pPr>
              <w:rPr>
                <w:rFonts w:ascii="Arial" w:hAnsi="Arial" w:cs="Arial"/>
              </w:rPr>
            </w:pPr>
            <w:r>
              <w:rPr>
                <w:rFonts w:ascii="Arial" w:hAnsi="Arial" w:cs="Arial"/>
              </w:rPr>
              <w:t xml:space="preserve">Individuals need to include specific resource needs in their personal emergency plans.  Still in some situations – flood, earthquake </w:t>
            </w:r>
            <w:proofErr w:type="spellStart"/>
            <w:r>
              <w:rPr>
                <w:rFonts w:ascii="Arial" w:hAnsi="Arial" w:cs="Arial"/>
              </w:rPr>
              <w:t>etc</w:t>
            </w:r>
            <w:proofErr w:type="spellEnd"/>
            <w:r>
              <w:rPr>
                <w:rFonts w:ascii="Arial" w:hAnsi="Arial" w:cs="Arial"/>
              </w:rPr>
              <w:t xml:space="preserve"> – those resources may be </w:t>
            </w:r>
            <w:r w:rsidR="00C27DDA">
              <w:rPr>
                <w:rFonts w:ascii="Arial" w:hAnsi="Arial" w:cs="Arial"/>
              </w:rPr>
              <w:t>u</w:t>
            </w:r>
            <w:r>
              <w:rPr>
                <w:rFonts w:ascii="Arial" w:hAnsi="Arial" w:cs="Arial"/>
              </w:rPr>
              <w:t>navailable.</w:t>
            </w:r>
          </w:p>
        </w:tc>
      </w:tr>
      <w:tr w:rsidR="00FA661B" w:rsidRPr="0031185E" w:rsidTr="00935605">
        <w:trPr>
          <w:trHeight w:val="638"/>
        </w:trPr>
        <w:tc>
          <w:tcPr>
            <w:tcW w:w="0" w:type="auto"/>
            <w:vAlign w:val="center"/>
          </w:tcPr>
          <w:p w:rsidR="00FA661B" w:rsidRPr="0031185E" w:rsidRDefault="006260BF">
            <w:pPr>
              <w:rPr>
                <w:rFonts w:ascii="Arial" w:hAnsi="Arial" w:cs="Arial"/>
              </w:rPr>
            </w:pPr>
            <w:r w:rsidRPr="0031185E">
              <w:rPr>
                <w:rFonts w:ascii="Arial" w:hAnsi="Arial" w:cs="Arial"/>
              </w:rPr>
              <w:t>Medical Care</w:t>
            </w:r>
          </w:p>
        </w:tc>
        <w:tc>
          <w:tcPr>
            <w:tcW w:w="0" w:type="auto"/>
          </w:tcPr>
          <w:p w:rsidR="004F16F2" w:rsidRDefault="00FA661B">
            <w:pPr>
              <w:rPr>
                <w:rFonts w:ascii="Arial" w:hAnsi="Arial" w:cs="Arial"/>
              </w:rPr>
            </w:pPr>
            <w:r w:rsidRPr="0031185E">
              <w:rPr>
                <w:rFonts w:ascii="Arial" w:hAnsi="Arial" w:cs="Arial"/>
              </w:rPr>
              <w:t xml:space="preserve">8 </w:t>
            </w:r>
          </w:p>
          <w:p w:rsidR="00FA661B" w:rsidRPr="0031185E" w:rsidRDefault="00FA661B">
            <w:pPr>
              <w:rPr>
                <w:rFonts w:ascii="Arial" w:hAnsi="Arial" w:cs="Arial"/>
              </w:rPr>
            </w:pPr>
            <w:r w:rsidRPr="0031185E">
              <w:rPr>
                <w:rFonts w:ascii="Arial" w:hAnsi="Arial" w:cs="Arial"/>
              </w:rPr>
              <w:t>Public Health &amp; Medical Services</w:t>
            </w:r>
          </w:p>
        </w:tc>
        <w:tc>
          <w:tcPr>
            <w:tcW w:w="6011" w:type="dxa"/>
          </w:tcPr>
          <w:p w:rsidR="00FA661B" w:rsidRPr="0031185E" w:rsidRDefault="001C0BD8">
            <w:pPr>
              <w:rPr>
                <w:rFonts w:ascii="Arial" w:hAnsi="Arial" w:cs="Arial"/>
              </w:rPr>
            </w:pPr>
            <w:r w:rsidRPr="0031185E">
              <w:rPr>
                <w:rFonts w:ascii="Arial" w:hAnsi="Arial" w:cs="Arial"/>
              </w:rPr>
              <w:t>To coordinate the organization and mobilization of county medical, public health, and mental health services for emergency management activities</w:t>
            </w:r>
            <w:r w:rsidRPr="0031185E">
              <w:rPr>
                <w:rFonts w:ascii="Arial" w:eastAsia="Times New Roman" w:hAnsi="Arial" w:cs="Arial"/>
                <w:color w:val="202020"/>
              </w:rPr>
              <w:t>. I</w:t>
            </w:r>
            <w:r w:rsidR="006260BF" w:rsidRPr="0031185E">
              <w:rPr>
                <w:rFonts w:ascii="Arial" w:eastAsia="Times New Roman" w:hAnsi="Arial" w:cs="Arial"/>
                <w:color w:val="202020"/>
              </w:rPr>
              <w:t xml:space="preserve">ndividuals who are not self-sufficient or who do not have adequate support from caregivers, family, or friends may need assistance with: managing unstable, terminal or contagious conditions that require observation and ongoing treatment; managing intravenous therapy, tube feeding, and vital signs; receiving dialysis, oxygen, and suction administration; managing wounds; and operating power dependent equipment to </w:t>
            </w:r>
            <w:r w:rsidR="006260BF" w:rsidRPr="0031185E">
              <w:rPr>
                <w:rFonts w:ascii="Arial" w:eastAsia="Times New Roman" w:hAnsi="Arial" w:cs="Arial"/>
                <w:color w:val="202020"/>
              </w:rPr>
              <w:lastRenderedPageBreak/>
              <w:t>sustain life. These individuals require support of trained medical professionals.</w:t>
            </w:r>
          </w:p>
        </w:tc>
        <w:tc>
          <w:tcPr>
            <w:tcW w:w="2988" w:type="dxa"/>
          </w:tcPr>
          <w:p w:rsidR="00FA661B" w:rsidRPr="0031185E" w:rsidRDefault="004F16F2">
            <w:pPr>
              <w:rPr>
                <w:rFonts w:ascii="Arial" w:hAnsi="Arial" w:cs="Arial"/>
              </w:rPr>
            </w:pPr>
            <w:r>
              <w:rPr>
                <w:rFonts w:ascii="Arial" w:hAnsi="Arial" w:cs="Arial"/>
              </w:rPr>
              <w:lastRenderedPageBreak/>
              <w:t>Public Health does not provide treatment services.  This topic could be perhaps explored more by FAST and by the Health Emergency Advisory Team.</w:t>
            </w:r>
          </w:p>
        </w:tc>
      </w:tr>
      <w:tr w:rsidR="00FA661B" w:rsidRPr="0031185E" w:rsidTr="00935605">
        <w:tc>
          <w:tcPr>
            <w:tcW w:w="0" w:type="auto"/>
            <w:vAlign w:val="center"/>
          </w:tcPr>
          <w:p w:rsidR="00FA661B" w:rsidRPr="0031185E" w:rsidRDefault="00FA661B">
            <w:pPr>
              <w:rPr>
                <w:rFonts w:ascii="Arial" w:hAnsi="Arial" w:cs="Arial"/>
              </w:rPr>
            </w:pPr>
          </w:p>
        </w:tc>
        <w:tc>
          <w:tcPr>
            <w:tcW w:w="0" w:type="auto"/>
          </w:tcPr>
          <w:p w:rsidR="00FA661B" w:rsidRPr="0031185E" w:rsidRDefault="001C0BD8">
            <w:pPr>
              <w:rPr>
                <w:rFonts w:ascii="Arial" w:hAnsi="Arial" w:cs="Arial"/>
              </w:rPr>
            </w:pPr>
            <w:r w:rsidRPr="0031185E">
              <w:rPr>
                <w:rFonts w:ascii="Arial" w:hAnsi="Arial" w:cs="Arial"/>
              </w:rPr>
              <w:t xml:space="preserve">9 </w:t>
            </w:r>
            <w:r w:rsidR="00FA661B" w:rsidRPr="0031185E">
              <w:rPr>
                <w:rFonts w:ascii="Arial" w:hAnsi="Arial" w:cs="Arial"/>
              </w:rPr>
              <w:t>Search &amp; Rescue</w:t>
            </w:r>
          </w:p>
        </w:tc>
        <w:tc>
          <w:tcPr>
            <w:tcW w:w="6011" w:type="dxa"/>
          </w:tcPr>
          <w:p w:rsidR="001C0BD8" w:rsidRPr="0031185E" w:rsidRDefault="001C0BD8" w:rsidP="001C0BD8">
            <w:pPr>
              <w:spacing w:before="80" w:after="120"/>
              <w:ind w:left="-18"/>
              <w:jc w:val="both"/>
              <w:rPr>
                <w:rFonts w:ascii="Arial" w:eastAsia="Times New Roman" w:hAnsi="Arial" w:cs="Arial"/>
              </w:rPr>
            </w:pPr>
            <w:r w:rsidRPr="0031185E">
              <w:rPr>
                <w:rFonts w:ascii="Arial" w:eastAsia="Times New Roman" w:hAnsi="Arial" w:cs="Arial"/>
              </w:rPr>
              <w:t>To coordinate the organization and provide guidance for search and rescue operations in Missoula County.</w:t>
            </w:r>
          </w:p>
          <w:p w:rsidR="00FA661B" w:rsidRPr="0031185E" w:rsidRDefault="00FA661B">
            <w:pPr>
              <w:rPr>
                <w:rFonts w:ascii="Arial" w:hAnsi="Arial" w:cs="Arial"/>
              </w:rPr>
            </w:pPr>
          </w:p>
        </w:tc>
        <w:tc>
          <w:tcPr>
            <w:tcW w:w="2988" w:type="dxa"/>
          </w:tcPr>
          <w:p w:rsidR="00FA661B" w:rsidRPr="0031185E" w:rsidRDefault="00FA661B">
            <w:pPr>
              <w:rPr>
                <w:rFonts w:ascii="Arial" w:hAnsi="Arial" w:cs="Arial"/>
              </w:rPr>
            </w:pPr>
          </w:p>
        </w:tc>
      </w:tr>
      <w:tr w:rsidR="00FA661B" w:rsidRPr="0031185E" w:rsidTr="00935605">
        <w:tc>
          <w:tcPr>
            <w:tcW w:w="0" w:type="auto"/>
            <w:vAlign w:val="center"/>
          </w:tcPr>
          <w:p w:rsidR="00FA661B" w:rsidRPr="0031185E" w:rsidRDefault="00FA661B">
            <w:pPr>
              <w:rPr>
                <w:rFonts w:ascii="Arial" w:hAnsi="Arial" w:cs="Arial"/>
              </w:rPr>
            </w:pPr>
          </w:p>
        </w:tc>
        <w:tc>
          <w:tcPr>
            <w:tcW w:w="0" w:type="auto"/>
          </w:tcPr>
          <w:p w:rsidR="00FA661B" w:rsidRPr="0031185E" w:rsidRDefault="00FA661B">
            <w:pPr>
              <w:rPr>
                <w:rFonts w:ascii="Arial" w:hAnsi="Arial" w:cs="Arial"/>
              </w:rPr>
            </w:pPr>
            <w:r w:rsidRPr="0031185E">
              <w:rPr>
                <w:rFonts w:ascii="Arial" w:hAnsi="Arial" w:cs="Arial"/>
              </w:rPr>
              <w:t xml:space="preserve">10 </w:t>
            </w:r>
            <w:r w:rsidR="001C0BD8" w:rsidRPr="0031185E">
              <w:rPr>
                <w:rFonts w:ascii="Arial" w:hAnsi="Arial" w:cs="Arial"/>
              </w:rPr>
              <w:t xml:space="preserve">Oil and </w:t>
            </w:r>
            <w:r w:rsidRPr="0031185E">
              <w:rPr>
                <w:rFonts w:ascii="Arial" w:hAnsi="Arial" w:cs="Arial"/>
              </w:rPr>
              <w:t>Hazardous Materials</w:t>
            </w:r>
          </w:p>
        </w:tc>
        <w:tc>
          <w:tcPr>
            <w:tcW w:w="6011" w:type="dxa"/>
          </w:tcPr>
          <w:p w:rsidR="001C0BD8" w:rsidRPr="0031185E" w:rsidRDefault="001C0BD8" w:rsidP="001C0BD8">
            <w:pPr>
              <w:spacing w:before="80" w:after="120"/>
              <w:ind w:left="-18"/>
              <w:jc w:val="both"/>
              <w:rPr>
                <w:rFonts w:ascii="Arial" w:eastAsia="Times New Roman" w:hAnsi="Arial" w:cs="Arial"/>
              </w:rPr>
            </w:pPr>
            <w:r w:rsidRPr="0031185E">
              <w:rPr>
                <w:rFonts w:ascii="Arial" w:eastAsia="Times New Roman" w:hAnsi="Arial" w:cs="Arial"/>
              </w:rPr>
              <w:t>To coordinate the organization and mobilization of resources for the effective mitigation of the effects of an oil spill or other hazardous materials release, or an accidental release of ionizing radiation in Missoula County.</w:t>
            </w:r>
            <w:r w:rsidR="00FB0A80" w:rsidRPr="0031185E">
              <w:rPr>
                <w:rFonts w:ascii="Arial" w:eastAsia="Times New Roman" w:hAnsi="Arial" w:cs="Arial"/>
              </w:rPr>
              <w:t xml:space="preserve">  </w:t>
            </w:r>
          </w:p>
          <w:p w:rsidR="00FA661B" w:rsidRPr="0031185E" w:rsidRDefault="00FA661B">
            <w:pPr>
              <w:rPr>
                <w:rFonts w:ascii="Arial" w:hAnsi="Arial" w:cs="Arial"/>
              </w:rPr>
            </w:pPr>
          </w:p>
        </w:tc>
        <w:tc>
          <w:tcPr>
            <w:tcW w:w="2988" w:type="dxa"/>
          </w:tcPr>
          <w:p w:rsidR="00FA661B" w:rsidRPr="0031185E" w:rsidRDefault="00FA661B">
            <w:pPr>
              <w:rPr>
                <w:rFonts w:ascii="Arial" w:hAnsi="Arial" w:cs="Arial"/>
              </w:rPr>
            </w:pPr>
          </w:p>
        </w:tc>
      </w:tr>
      <w:tr w:rsidR="00FA661B" w:rsidRPr="0031185E" w:rsidTr="00935605">
        <w:tc>
          <w:tcPr>
            <w:tcW w:w="0" w:type="auto"/>
            <w:vAlign w:val="center"/>
          </w:tcPr>
          <w:p w:rsidR="00FA661B" w:rsidRPr="0031185E" w:rsidRDefault="00FA661B">
            <w:pPr>
              <w:rPr>
                <w:rFonts w:ascii="Arial" w:hAnsi="Arial" w:cs="Arial"/>
              </w:rPr>
            </w:pPr>
          </w:p>
          <w:p w:rsidR="00FB0A80" w:rsidRPr="0031185E" w:rsidRDefault="00FB0A80">
            <w:pPr>
              <w:rPr>
                <w:rFonts w:ascii="Arial" w:hAnsi="Arial" w:cs="Arial"/>
              </w:rPr>
            </w:pPr>
            <w:r w:rsidRPr="0031185E">
              <w:rPr>
                <w:rFonts w:ascii="Arial" w:hAnsi="Arial" w:cs="Arial"/>
              </w:rPr>
              <w:t xml:space="preserve">Not currently in Missoula </w:t>
            </w:r>
            <w:proofErr w:type="spellStart"/>
            <w:r w:rsidRPr="0031185E">
              <w:rPr>
                <w:rFonts w:ascii="Arial" w:hAnsi="Arial" w:cs="Arial"/>
              </w:rPr>
              <w:t>EOP</w:t>
            </w:r>
            <w:proofErr w:type="spellEnd"/>
          </w:p>
        </w:tc>
        <w:tc>
          <w:tcPr>
            <w:tcW w:w="0" w:type="auto"/>
          </w:tcPr>
          <w:p w:rsidR="00FA661B" w:rsidRPr="0031185E" w:rsidRDefault="00FA661B">
            <w:pPr>
              <w:rPr>
                <w:rFonts w:ascii="Arial" w:hAnsi="Arial" w:cs="Arial"/>
              </w:rPr>
            </w:pPr>
            <w:r w:rsidRPr="0031185E">
              <w:rPr>
                <w:rFonts w:ascii="Arial" w:hAnsi="Arial" w:cs="Arial"/>
              </w:rPr>
              <w:t>11 Food &amp; Agriculture</w:t>
            </w:r>
          </w:p>
        </w:tc>
        <w:tc>
          <w:tcPr>
            <w:tcW w:w="6011" w:type="dxa"/>
          </w:tcPr>
          <w:p w:rsidR="00FA661B" w:rsidRPr="0031185E" w:rsidRDefault="00B43C9B" w:rsidP="00B43C9B">
            <w:pPr>
              <w:spacing w:line="312" w:lineRule="atLeast"/>
              <w:ind w:left="72"/>
              <w:rPr>
                <w:rFonts w:ascii="Arial" w:hAnsi="Arial" w:cs="Arial"/>
              </w:rPr>
            </w:pPr>
            <w:r w:rsidRPr="0031185E">
              <w:rPr>
                <w:rFonts w:ascii="Arial" w:hAnsi="Arial" w:cs="Arial"/>
              </w:rPr>
              <w:t>Nutrition, food safety &amp; security, animal diseases, plant pests, animal safety</w:t>
            </w:r>
            <w:r w:rsidR="002B43EC">
              <w:rPr>
                <w:rFonts w:ascii="Arial" w:hAnsi="Arial" w:cs="Arial"/>
              </w:rPr>
              <w:t>.  Some members of the community depend on services like Meals on Wheels and the Food Bank.</w:t>
            </w:r>
          </w:p>
        </w:tc>
        <w:tc>
          <w:tcPr>
            <w:tcW w:w="2988" w:type="dxa"/>
          </w:tcPr>
          <w:p w:rsidR="009C45CF" w:rsidRPr="0031185E" w:rsidRDefault="00FB0A80" w:rsidP="000F5E86">
            <w:pPr>
              <w:rPr>
                <w:rFonts w:ascii="Arial" w:hAnsi="Arial" w:cs="Arial"/>
              </w:rPr>
            </w:pPr>
            <w:r w:rsidRPr="0031185E">
              <w:rPr>
                <w:rFonts w:ascii="Arial" w:hAnsi="Arial" w:cs="Arial"/>
              </w:rPr>
              <w:t xml:space="preserve"> </w:t>
            </w:r>
            <w:r w:rsidR="000F5E86">
              <w:rPr>
                <w:rFonts w:ascii="Arial" w:hAnsi="Arial" w:cs="Arial"/>
              </w:rPr>
              <w:t xml:space="preserve">WIC, SNAP; grocery store </w:t>
            </w:r>
            <w:proofErr w:type="spellStart"/>
            <w:r w:rsidR="000F5E86">
              <w:rPr>
                <w:rFonts w:ascii="Arial" w:hAnsi="Arial" w:cs="Arial"/>
              </w:rPr>
              <w:t>mous</w:t>
            </w:r>
            <w:proofErr w:type="spellEnd"/>
            <w:r w:rsidR="002B43EC">
              <w:rPr>
                <w:rFonts w:ascii="Arial" w:hAnsi="Arial" w:cs="Arial"/>
              </w:rPr>
              <w:t xml:space="preserve">.  </w:t>
            </w:r>
          </w:p>
        </w:tc>
      </w:tr>
      <w:tr w:rsidR="00FB0A80" w:rsidRPr="0031185E" w:rsidTr="00935605">
        <w:tc>
          <w:tcPr>
            <w:tcW w:w="0" w:type="auto"/>
            <w:vAlign w:val="center"/>
          </w:tcPr>
          <w:p w:rsidR="00FB0A80" w:rsidRPr="0031185E" w:rsidRDefault="00FB0A80" w:rsidP="00FB0A80">
            <w:pPr>
              <w:rPr>
                <w:rFonts w:ascii="Arial" w:hAnsi="Arial" w:cs="Arial"/>
              </w:rPr>
            </w:pPr>
          </w:p>
          <w:p w:rsidR="00FB0A80" w:rsidRPr="0031185E" w:rsidRDefault="00FB0A80" w:rsidP="00FB0A80">
            <w:pPr>
              <w:rPr>
                <w:rFonts w:ascii="Arial" w:hAnsi="Arial" w:cs="Arial"/>
              </w:rPr>
            </w:pPr>
            <w:r w:rsidRPr="0031185E">
              <w:rPr>
                <w:rFonts w:ascii="Arial" w:hAnsi="Arial" w:cs="Arial"/>
              </w:rPr>
              <w:t xml:space="preserve">Not currently in Missoula </w:t>
            </w:r>
            <w:proofErr w:type="spellStart"/>
            <w:r w:rsidRPr="0031185E">
              <w:rPr>
                <w:rFonts w:ascii="Arial" w:hAnsi="Arial" w:cs="Arial"/>
              </w:rPr>
              <w:t>EOP</w:t>
            </w:r>
            <w:proofErr w:type="spellEnd"/>
          </w:p>
        </w:tc>
        <w:tc>
          <w:tcPr>
            <w:tcW w:w="0" w:type="auto"/>
          </w:tcPr>
          <w:p w:rsidR="00FB0A80" w:rsidRPr="0031185E" w:rsidRDefault="00FB0A80">
            <w:pPr>
              <w:rPr>
                <w:rFonts w:ascii="Arial" w:hAnsi="Arial" w:cs="Arial"/>
              </w:rPr>
            </w:pPr>
            <w:r w:rsidRPr="0031185E">
              <w:rPr>
                <w:rFonts w:ascii="Arial" w:hAnsi="Arial" w:cs="Arial"/>
              </w:rPr>
              <w:t>12 Energy and Utilities</w:t>
            </w:r>
          </w:p>
        </w:tc>
        <w:tc>
          <w:tcPr>
            <w:tcW w:w="6011" w:type="dxa"/>
          </w:tcPr>
          <w:p w:rsidR="00FB0A80" w:rsidRPr="0031185E" w:rsidRDefault="00FB0A80" w:rsidP="00FB0A80">
            <w:pPr>
              <w:autoSpaceDE w:val="0"/>
              <w:autoSpaceDN w:val="0"/>
              <w:adjustRightInd w:val="0"/>
              <w:rPr>
                <w:rFonts w:ascii="Arial" w:hAnsi="Arial" w:cs="Arial"/>
              </w:rPr>
            </w:pPr>
            <w:r w:rsidRPr="0031185E">
              <w:rPr>
                <w:rFonts w:ascii="Arial" w:hAnsi="Arial" w:cs="Arial"/>
              </w:rPr>
              <w:t xml:space="preserve">The purpose of </w:t>
            </w:r>
            <w:r w:rsidRPr="0031185E">
              <w:rPr>
                <w:rFonts w:ascii="Arial" w:hAnsi="Arial" w:cs="Arial"/>
                <w:i/>
                <w:iCs/>
              </w:rPr>
              <w:t xml:space="preserve">ESF12 Energy and Utilities </w:t>
            </w:r>
            <w:r w:rsidRPr="0031185E">
              <w:rPr>
                <w:rFonts w:ascii="Arial" w:hAnsi="Arial" w:cs="Arial"/>
              </w:rPr>
              <w:t>is to establish how activities will be coordinated</w:t>
            </w:r>
          </w:p>
          <w:p w:rsidR="00FB0A80" w:rsidRPr="0031185E" w:rsidRDefault="00FB0A80" w:rsidP="00B43C9B">
            <w:pPr>
              <w:autoSpaceDE w:val="0"/>
              <w:autoSpaceDN w:val="0"/>
              <w:adjustRightInd w:val="0"/>
              <w:rPr>
                <w:rFonts w:ascii="Arial" w:hAnsi="Arial" w:cs="Arial"/>
              </w:rPr>
            </w:pPr>
            <w:proofErr w:type="gramStart"/>
            <w:r w:rsidRPr="0031185E">
              <w:rPr>
                <w:rFonts w:ascii="Arial" w:hAnsi="Arial" w:cs="Arial"/>
              </w:rPr>
              <w:t>to</w:t>
            </w:r>
            <w:proofErr w:type="gramEnd"/>
            <w:r w:rsidRPr="0031185E">
              <w:rPr>
                <w:rFonts w:ascii="Arial" w:hAnsi="Arial" w:cs="Arial"/>
              </w:rPr>
              <w:t xml:space="preserve"> ensure for continued operation and/or restoratio</w:t>
            </w:r>
            <w:r w:rsidR="00B43C9B" w:rsidRPr="0031185E">
              <w:rPr>
                <w:rFonts w:ascii="Arial" w:hAnsi="Arial" w:cs="Arial"/>
              </w:rPr>
              <w:t>n of essential utility services.</w:t>
            </w:r>
          </w:p>
        </w:tc>
        <w:tc>
          <w:tcPr>
            <w:tcW w:w="2988" w:type="dxa"/>
          </w:tcPr>
          <w:p w:rsidR="00FB0A80" w:rsidRPr="0031185E" w:rsidRDefault="002B43EC">
            <w:pPr>
              <w:rPr>
                <w:rFonts w:ascii="Arial" w:hAnsi="Arial" w:cs="Arial"/>
              </w:rPr>
            </w:pPr>
            <w:r>
              <w:rPr>
                <w:rFonts w:ascii="Arial" w:hAnsi="Arial" w:cs="Arial"/>
              </w:rPr>
              <w:t>Some people with disabilities depend on power to operate medical equipment</w:t>
            </w:r>
            <w:r w:rsidR="00AD1626">
              <w:rPr>
                <w:rFonts w:ascii="Arial" w:hAnsi="Arial" w:cs="Arial"/>
              </w:rPr>
              <w:t>.</w:t>
            </w:r>
          </w:p>
        </w:tc>
      </w:tr>
      <w:tr w:rsidR="00FB0A80" w:rsidRPr="0031185E" w:rsidTr="00935605">
        <w:tc>
          <w:tcPr>
            <w:tcW w:w="0" w:type="auto"/>
            <w:vAlign w:val="center"/>
          </w:tcPr>
          <w:p w:rsidR="00FB0A80" w:rsidRPr="0031185E" w:rsidRDefault="00FB0A80">
            <w:pPr>
              <w:rPr>
                <w:rFonts w:ascii="Arial" w:hAnsi="Arial" w:cs="Arial"/>
              </w:rPr>
            </w:pPr>
          </w:p>
        </w:tc>
        <w:tc>
          <w:tcPr>
            <w:tcW w:w="0" w:type="auto"/>
          </w:tcPr>
          <w:p w:rsidR="00FB0A80" w:rsidRPr="0031185E" w:rsidRDefault="00FB0A80">
            <w:pPr>
              <w:rPr>
                <w:rFonts w:ascii="Arial" w:hAnsi="Arial" w:cs="Arial"/>
              </w:rPr>
            </w:pPr>
            <w:r w:rsidRPr="0031185E">
              <w:rPr>
                <w:rFonts w:ascii="Arial" w:hAnsi="Arial" w:cs="Arial"/>
              </w:rPr>
              <w:t>13 Public Safety &amp; Security</w:t>
            </w:r>
          </w:p>
        </w:tc>
        <w:tc>
          <w:tcPr>
            <w:tcW w:w="6011" w:type="dxa"/>
          </w:tcPr>
          <w:p w:rsidR="00FB0A80" w:rsidRPr="0031185E" w:rsidRDefault="00FB0A80" w:rsidP="009C45CF">
            <w:pPr>
              <w:spacing w:before="80" w:after="120"/>
              <w:jc w:val="both"/>
              <w:rPr>
                <w:rFonts w:ascii="Arial" w:eastAsia="Times New Roman" w:hAnsi="Arial" w:cs="Arial"/>
              </w:rPr>
            </w:pPr>
            <w:r w:rsidRPr="0031185E">
              <w:rPr>
                <w:rFonts w:ascii="Arial" w:eastAsia="Times New Roman" w:hAnsi="Arial" w:cs="Arial"/>
              </w:rPr>
              <w:t>To coordinate the organization and mobilization of local law enforcement operations and resources during major emergencies and disasters.</w:t>
            </w:r>
          </w:p>
          <w:p w:rsidR="00FB0A80" w:rsidRPr="0031185E" w:rsidRDefault="00FB0A80">
            <w:pPr>
              <w:rPr>
                <w:rFonts w:ascii="Arial" w:hAnsi="Arial" w:cs="Arial"/>
              </w:rPr>
            </w:pPr>
          </w:p>
        </w:tc>
        <w:tc>
          <w:tcPr>
            <w:tcW w:w="2988" w:type="dxa"/>
          </w:tcPr>
          <w:p w:rsidR="00FB0A80" w:rsidRPr="0031185E" w:rsidRDefault="00FB0A80">
            <w:pPr>
              <w:rPr>
                <w:rFonts w:ascii="Arial" w:hAnsi="Arial" w:cs="Arial"/>
              </w:rPr>
            </w:pPr>
          </w:p>
        </w:tc>
      </w:tr>
      <w:tr w:rsidR="00FB0A80" w:rsidRPr="0031185E" w:rsidTr="00935605">
        <w:tc>
          <w:tcPr>
            <w:tcW w:w="0" w:type="auto"/>
            <w:vAlign w:val="center"/>
          </w:tcPr>
          <w:p w:rsidR="00FB0A80" w:rsidRPr="0031185E" w:rsidRDefault="00FB0A80">
            <w:pPr>
              <w:rPr>
                <w:rFonts w:ascii="Arial" w:hAnsi="Arial" w:cs="Arial"/>
              </w:rPr>
            </w:pPr>
          </w:p>
        </w:tc>
        <w:tc>
          <w:tcPr>
            <w:tcW w:w="0" w:type="auto"/>
          </w:tcPr>
          <w:p w:rsidR="00FB0A80" w:rsidRPr="0031185E" w:rsidRDefault="00FB0A80">
            <w:pPr>
              <w:rPr>
                <w:rFonts w:ascii="Arial" w:hAnsi="Arial" w:cs="Arial"/>
              </w:rPr>
            </w:pPr>
            <w:r w:rsidRPr="0031185E">
              <w:rPr>
                <w:rFonts w:ascii="Arial" w:hAnsi="Arial" w:cs="Arial"/>
              </w:rPr>
              <w:t>14 Long Term Recovery</w:t>
            </w:r>
          </w:p>
        </w:tc>
        <w:tc>
          <w:tcPr>
            <w:tcW w:w="6011" w:type="dxa"/>
          </w:tcPr>
          <w:p w:rsidR="00FB0A80" w:rsidRPr="0031185E" w:rsidRDefault="00FB0A80" w:rsidP="009C45CF">
            <w:pPr>
              <w:spacing w:before="80" w:after="120"/>
              <w:jc w:val="both"/>
              <w:rPr>
                <w:rFonts w:ascii="Arial" w:eastAsia="Times New Roman" w:hAnsi="Arial" w:cs="Arial"/>
              </w:rPr>
            </w:pPr>
            <w:r w:rsidRPr="0031185E">
              <w:rPr>
                <w:rFonts w:ascii="Arial" w:eastAsia="Times New Roman" w:hAnsi="Arial" w:cs="Arial"/>
              </w:rPr>
              <w:t>To coordinate the organization and implementation of local, county, state, federal, and private entity operations and resources for the long-term recovery of the community following major emergencies and disasters, and reduce the risk from future incidents.</w:t>
            </w:r>
          </w:p>
          <w:p w:rsidR="00FB0A80" w:rsidRPr="0031185E" w:rsidRDefault="00FB0A80" w:rsidP="009C45CF">
            <w:pPr>
              <w:spacing w:before="80" w:after="120"/>
              <w:jc w:val="both"/>
              <w:rPr>
                <w:rFonts w:ascii="Arial" w:eastAsia="Times New Roman" w:hAnsi="Arial" w:cs="Arial"/>
              </w:rPr>
            </w:pPr>
          </w:p>
        </w:tc>
        <w:tc>
          <w:tcPr>
            <w:tcW w:w="2988" w:type="dxa"/>
          </w:tcPr>
          <w:p w:rsidR="00FB0A80" w:rsidRPr="0031185E" w:rsidRDefault="000F5E86">
            <w:pPr>
              <w:rPr>
                <w:rFonts w:ascii="Arial" w:hAnsi="Arial" w:cs="Arial"/>
              </w:rPr>
            </w:pPr>
            <w:r>
              <w:rPr>
                <w:rFonts w:ascii="Arial" w:hAnsi="Arial" w:cs="Arial"/>
              </w:rPr>
              <w:t xml:space="preserve">Transition </w:t>
            </w:r>
          </w:p>
        </w:tc>
      </w:tr>
      <w:tr w:rsidR="00FB0A80" w:rsidRPr="0031185E" w:rsidTr="00935605">
        <w:tc>
          <w:tcPr>
            <w:tcW w:w="0" w:type="auto"/>
            <w:vAlign w:val="center"/>
          </w:tcPr>
          <w:p w:rsidR="00FB0A80" w:rsidRPr="0031185E" w:rsidRDefault="00FB0A80">
            <w:pPr>
              <w:rPr>
                <w:rFonts w:ascii="Arial" w:hAnsi="Arial" w:cs="Arial"/>
              </w:rPr>
            </w:pPr>
          </w:p>
        </w:tc>
        <w:tc>
          <w:tcPr>
            <w:tcW w:w="0" w:type="auto"/>
          </w:tcPr>
          <w:p w:rsidR="00FB0A80" w:rsidRPr="0031185E" w:rsidRDefault="00FB0A80">
            <w:pPr>
              <w:rPr>
                <w:rFonts w:ascii="Arial" w:hAnsi="Arial" w:cs="Arial"/>
              </w:rPr>
            </w:pPr>
            <w:r w:rsidRPr="0031185E">
              <w:rPr>
                <w:rFonts w:ascii="Arial" w:hAnsi="Arial" w:cs="Arial"/>
              </w:rPr>
              <w:t>15 External Affairs</w:t>
            </w:r>
          </w:p>
        </w:tc>
        <w:tc>
          <w:tcPr>
            <w:tcW w:w="6011" w:type="dxa"/>
          </w:tcPr>
          <w:p w:rsidR="00FB0A80" w:rsidRPr="0031185E" w:rsidRDefault="001868EB" w:rsidP="009C45CF">
            <w:pPr>
              <w:spacing w:before="80" w:after="120"/>
              <w:jc w:val="both"/>
              <w:rPr>
                <w:rFonts w:ascii="Arial" w:eastAsia="Times New Roman" w:hAnsi="Arial" w:cs="Arial"/>
              </w:rPr>
            </w:pPr>
            <w:r w:rsidRPr="0031185E">
              <w:rPr>
                <w:rFonts w:ascii="Arial" w:eastAsia="Times New Roman" w:hAnsi="Arial" w:cs="Arial"/>
                <w:color w:val="202020"/>
              </w:rPr>
              <w:t>Individuals who have limitations that interfere with the receipt of and response to information will need that information provided in methods they can understand and use. They may not be able to hear verbal announcements, see directional signs, or understand how to get assistance all because of hearing, vision, speech, cognitive, or intellectual limitations, and/or limited English proficiency.</w:t>
            </w:r>
          </w:p>
        </w:tc>
        <w:tc>
          <w:tcPr>
            <w:tcW w:w="2988" w:type="dxa"/>
          </w:tcPr>
          <w:p w:rsidR="00FB0A80" w:rsidRPr="0031185E" w:rsidRDefault="00FB0A80">
            <w:pPr>
              <w:rPr>
                <w:rFonts w:ascii="Arial" w:hAnsi="Arial" w:cs="Arial"/>
              </w:rPr>
            </w:pPr>
          </w:p>
        </w:tc>
      </w:tr>
      <w:tr w:rsidR="000F5E86" w:rsidRPr="0031185E" w:rsidTr="00935605">
        <w:tc>
          <w:tcPr>
            <w:tcW w:w="0" w:type="auto"/>
            <w:vAlign w:val="center"/>
          </w:tcPr>
          <w:p w:rsidR="000F5E86" w:rsidRPr="0031185E" w:rsidRDefault="000F5E86">
            <w:pPr>
              <w:rPr>
                <w:rFonts w:ascii="Arial" w:hAnsi="Arial" w:cs="Arial"/>
              </w:rPr>
            </w:pPr>
          </w:p>
        </w:tc>
        <w:tc>
          <w:tcPr>
            <w:tcW w:w="0" w:type="auto"/>
          </w:tcPr>
          <w:p w:rsidR="000F5E86" w:rsidRDefault="000F5E86">
            <w:pPr>
              <w:rPr>
                <w:rFonts w:ascii="Arial" w:hAnsi="Arial" w:cs="Arial"/>
              </w:rPr>
            </w:pPr>
            <w:r>
              <w:rPr>
                <w:rFonts w:ascii="Arial" w:hAnsi="Arial" w:cs="Arial"/>
              </w:rPr>
              <w:t>17</w:t>
            </w:r>
          </w:p>
          <w:p w:rsidR="000F5E86" w:rsidRPr="0031185E" w:rsidRDefault="000F5E86">
            <w:pPr>
              <w:rPr>
                <w:rFonts w:ascii="Arial" w:hAnsi="Arial" w:cs="Arial"/>
              </w:rPr>
            </w:pPr>
            <w:r>
              <w:rPr>
                <w:rFonts w:ascii="Arial" w:hAnsi="Arial" w:cs="Arial"/>
              </w:rPr>
              <w:t>Animal Control</w:t>
            </w:r>
          </w:p>
        </w:tc>
        <w:tc>
          <w:tcPr>
            <w:tcW w:w="6011" w:type="dxa"/>
          </w:tcPr>
          <w:p w:rsidR="000F5E86" w:rsidRPr="0031185E" w:rsidRDefault="000F5E86" w:rsidP="009C45CF">
            <w:pPr>
              <w:spacing w:before="80" w:after="120"/>
              <w:jc w:val="both"/>
              <w:rPr>
                <w:rFonts w:ascii="Arial" w:eastAsia="Times New Roman" w:hAnsi="Arial" w:cs="Arial"/>
                <w:color w:val="202020"/>
              </w:rPr>
            </w:pPr>
            <w:r>
              <w:rPr>
                <w:rFonts w:ascii="Arial" w:eastAsia="Times New Roman" w:hAnsi="Arial" w:cs="Arial"/>
                <w:color w:val="202020"/>
              </w:rPr>
              <w:t xml:space="preserve">Established as a separate </w:t>
            </w:r>
            <w:proofErr w:type="spellStart"/>
            <w:r>
              <w:rPr>
                <w:rFonts w:ascii="Arial" w:eastAsia="Times New Roman" w:hAnsi="Arial" w:cs="Arial"/>
                <w:color w:val="202020"/>
              </w:rPr>
              <w:t>ESF</w:t>
            </w:r>
            <w:proofErr w:type="spellEnd"/>
            <w:r>
              <w:rPr>
                <w:rFonts w:ascii="Arial" w:eastAsia="Times New Roman" w:hAnsi="Arial" w:cs="Arial"/>
                <w:color w:val="202020"/>
              </w:rPr>
              <w:t xml:space="preserve"> to address the collaborations and resource needs to address emergency response activities involving animals: rescue, evacuation, shelter</w:t>
            </w:r>
          </w:p>
        </w:tc>
        <w:tc>
          <w:tcPr>
            <w:tcW w:w="2988" w:type="dxa"/>
          </w:tcPr>
          <w:p w:rsidR="000F5E86" w:rsidRPr="0031185E" w:rsidRDefault="000F5E86">
            <w:pPr>
              <w:rPr>
                <w:rFonts w:ascii="Arial" w:hAnsi="Arial" w:cs="Arial"/>
              </w:rPr>
            </w:pPr>
            <w:r>
              <w:rPr>
                <w:rFonts w:ascii="Arial" w:hAnsi="Arial" w:cs="Arial"/>
              </w:rPr>
              <w:t>Service Animals</w:t>
            </w:r>
          </w:p>
        </w:tc>
      </w:tr>
    </w:tbl>
    <w:p w:rsidR="00380B33" w:rsidRPr="0031185E" w:rsidRDefault="00380B33" w:rsidP="00A34D51">
      <w:pPr>
        <w:rPr>
          <w:rFonts w:ascii="Arial" w:hAnsi="Arial" w:cs="Arial"/>
        </w:rPr>
      </w:pPr>
    </w:p>
    <w:sectPr w:rsidR="00380B33" w:rsidRPr="0031185E" w:rsidSect="007E4BC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B8" w:rsidRDefault="008668B8" w:rsidP="00B43C9B">
      <w:pPr>
        <w:spacing w:after="0" w:line="240" w:lineRule="auto"/>
      </w:pPr>
      <w:r>
        <w:separator/>
      </w:r>
    </w:p>
  </w:endnote>
  <w:endnote w:type="continuationSeparator" w:id="0">
    <w:p w:rsidR="008668B8" w:rsidRDefault="008668B8" w:rsidP="00B4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8" w:rsidRDefault="00866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8" w:rsidRDefault="008668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Lower \p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g:\health\phep\community partners\a2 afnc\esf-functional needs cross walk.docx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943B8" w:rsidRPr="000943B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668B8" w:rsidRDefault="00866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8" w:rsidRDefault="00866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B8" w:rsidRDefault="008668B8" w:rsidP="00B43C9B">
      <w:pPr>
        <w:spacing w:after="0" w:line="240" w:lineRule="auto"/>
      </w:pPr>
      <w:r>
        <w:separator/>
      </w:r>
    </w:p>
  </w:footnote>
  <w:footnote w:type="continuationSeparator" w:id="0">
    <w:p w:rsidR="008668B8" w:rsidRDefault="008668B8" w:rsidP="00B4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8" w:rsidRDefault="00866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6333"/>
      <w:docPartObj>
        <w:docPartGallery w:val="Watermarks"/>
        <w:docPartUnique/>
      </w:docPartObj>
    </w:sdtPr>
    <w:sdtContent>
      <w:p w:rsidR="008668B8" w:rsidRDefault="008668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8" w:rsidRDefault="00866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362B"/>
    <w:multiLevelType w:val="multilevel"/>
    <w:tmpl w:val="937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D6FA4"/>
    <w:multiLevelType w:val="multilevel"/>
    <w:tmpl w:val="7778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3"/>
    <w:rsid w:val="00007A16"/>
    <w:rsid w:val="000943B8"/>
    <w:rsid w:val="000F5E86"/>
    <w:rsid w:val="00113341"/>
    <w:rsid w:val="001868EB"/>
    <w:rsid w:val="001C0BD8"/>
    <w:rsid w:val="002B43EC"/>
    <w:rsid w:val="002C0E87"/>
    <w:rsid w:val="0031185E"/>
    <w:rsid w:val="00380B33"/>
    <w:rsid w:val="003C3924"/>
    <w:rsid w:val="004F16F2"/>
    <w:rsid w:val="00500969"/>
    <w:rsid w:val="006260BF"/>
    <w:rsid w:val="006D6F62"/>
    <w:rsid w:val="007164E6"/>
    <w:rsid w:val="007E4BC2"/>
    <w:rsid w:val="008668B8"/>
    <w:rsid w:val="00877F06"/>
    <w:rsid w:val="00935605"/>
    <w:rsid w:val="009C45CF"/>
    <w:rsid w:val="00A34D51"/>
    <w:rsid w:val="00AD1626"/>
    <w:rsid w:val="00AE2D89"/>
    <w:rsid w:val="00AE79C4"/>
    <w:rsid w:val="00B43C9B"/>
    <w:rsid w:val="00C27DDA"/>
    <w:rsid w:val="00CF0907"/>
    <w:rsid w:val="00D451CC"/>
    <w:rsid w:val="00DB0989"/>
    <w:rsid w:val="00FA661B"/>
    <w:rsid w:val="00FB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0989"/>
    <w:rPr>
      <w:color w:val="0000FF"/>
      <w:u w:val="single"/>
    </w:rPr>
  </w:style>
  <w:style w:type="paragraph" w:customStyle="1" w:styleId="text">
    <w:name w:val="text"/>
    <w:basedOn w:val="Normal"/>
    <w:rsid w:val="00DB0989"/>
    <w:pPr>
      <w:spacing w:before="100" w:beforeAutospacing="1" w:after="100" w:afterAutospacing="1" w:line="240" w:lineRule="auto"/>
    </w:pPr>
    <w:rPr>
      <w:rFonts w:ascii="Arial" w:eastAsia="Times New Roman" w:hAnsi="Arial" w:cs="Arial"/>
      <w:color w:val="202020"/>
      <w:sz w:val="18"/>
      <w:szCs w:val="18"/>
    </w:rPr>
  </w:style>
  <w:style w:type="paragraph" w:styleId="Header">
    <w:name w:val="header"/>
    <w:basedOn w:val="Normal"/>
    <w:link w:val="HeaderChar"/>
    <w:uiPriority w:val="99"/>
    <w:unhideWhenUsed/>
    <w:rsid w:val="00B43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9B"/>
  </w:style>
  <w:style w:type="paragraph" w:styleId="Footer">
    <w:name w:val="footer"/>
    <w:basedOn w:val="Normal"/>
    <w:link w:val="FooterChar"/>
    <w:uiPriority w:val="99"/>
    <w:unhideWhenUsed/>
    <w:rsid w:val="00B43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9B"/>
  </w:style>
  <w:style w:type="paragraph" w:styleId="BalloonText">
    <w:name w:val="Balloon Text"/>
    <w:basedOn w:val="Normal"/>
    <w:link w:val="BalloonTextChar"/>
    <w:uiPriority w:val="99"/>
    <w:semiHidden/>
    <w:unhideWhenUsed/>
    <w:rsid w:val="0086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0989"/>
    <w:rPr>
      <w:color w:val="0000FF"/>
      <w:u w:val="single"/>
    </w:rPr>
  </w:style>
  <w:style w:type="paragraph" w:customStyle="1" w:styleId="text">
    <w:name w:val="text"/>
    <w:basedOn w:val="Normal"/>
    <w:rsid w:val="00DB0989"/>
    <w:pPr>
      <w:spacing w:before="100" w:beforeAutospacing="1" w:after="100" w:afterAutospacing="1" w:line="240" w:lineRule="auto"/>
    </w:pPr>
    <w:rPr>
      <w:rFonts w:ascii="Arial" w:eastAsia="Times New Roman" w:hAnsi="Arial" w:cs="Arial"/>
      <w:color w:val="202020"/>
      <w:sz w:val="18"/>
      <w:szCs w:val="18"/>
    </w:rPr>
  </w:style>
  <w:style w:type="paragraph" w:styleId="Header">
    <w:name w:val="header"/>
    <w:basedOn w:val="Normal"/>
    <w:link w:val="HeaderChar"/>
    <w:uiPriority w:val="99"/>
    <w:unhideWhenUsed/>
    <w:rsid w:val="00B43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9B"/>
  </w:style>
  <w:style w:type="paragraph" w:styleId="Footer">
    <w:name w:val="footer"/>
    <w:basedOn w:val="Normal"/>
    <w:link w:val="FooterChar"/>
    <w:uiPriority w:val="99"/>
    <w:unhideWhenUsed/>
    <w:rsid w:val="00B43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9B"/>
  </w:style>
  <w:style w:type="paragraph" w:styleId="BalloonText">
    <w:name w:val="Balloon Text"/>
    <w:basedOn w:val="Normal"/>
    <w:link w:val="BalloonTextChar"/>
    <w:uiPriority w:val="99"/>
    <w:semiHidden/>
    <w:unhideWhenUsed/>
    <w:rsid w:val="0086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658">
      <w:bodyDiv w:val="1"/>
      <w:marLeft w:val="0"/>
      <w:marRight w:val="0"/>
      <w:marTop w:val="0"/>
      <w:marBottom w:val="0"/>
      <w:divBdr>
        <w:top w:val="none" w:sz="0" w:space="0" w:color="auto"/>
        <w:left w:val="none" w:sz="0" w:space="0" w:color="auto"/>
        <w:bottom w:val="none" w:sz="0" w:space="0" w:color="auto"/>
        <w:right w:val="none" w:sz="0" w:space="0" w:color="auto"/>
      </w:divBdr>
      <w:divsChild>
        <w:div w:id="633565723">
          <w:marLeft w:val="0"/>
          <w:marRight w:val="0"/>
          <w:marTop w:val="0"/>
          <w:marBottom w:val="0"/>
          <w:divBdr>
            <w:top w:val="none" w:sz="0" w:space="0" w:color="auto"/>
            <w:left w:val="none" w:sz="0" w:space="0" w:color="auto"/>
            <w:bottom w:val="none" w:sz="0" w:space="0" w:color="auto"/>
            <w:right w:val="none" w:sz="0" w:space="0" w:color="auto"/>
          </w:divBdr>
        </w:div>
      </w:divsChild>
    </w:div>
    <w:div w:id="605191161">
      <w:bodyDiv w:val="1"/>
      <w:marLeft w:val="0"/>
      <w:marRight w:val="0"/>
      <w:marTop w:val="0"/>
      <w:marBottom w:val="0"/>
      <w:divBdr>
        <w:top w:val="none" w:sz="0" w:space="0" w:color="auto"/>
        <w:left w:val="none" w:sz="0" w:space="0" w:color="auto"/>
        <w:bottom w:val="none" w:sz="0" w:space="0" w:color="auto"/>
        <w:right w:val="none" w:sz="0" w:space="0" w:color="auto"/>
      </w:divBdr>
      <w:divsChild>
        <w:div w:id="103617825">
          <w:marLeft w:val="0"/>
          <w:marRight w:val="0"/>
          <w:marTop w:val="0"/>
          <w:marBottom w:val="0"/>
          <w:divBdr>
            <w:top w:val="none" w:sz="0" w:space="0" w:color="auto"/>
            <w:left w:val="none" w:sz="0" w:space="0" w:color="auto"/>
            <w:bottom w:val="none" w:sz="0" w:space="0" w:color="auto"/>
            <w:right w:val="none" w:sz="0" w:space="0" w:color="auto"/>
          </w:divBdr>
          <w:divsChild>
            <w:div w:id="434642369">
              <w:marLeft w:val="0"/>
              <w:marRight w:val="0"/>
              <w:marTop w:val="0"/>
              <w:marBottom w:val="0"/>
              <w:divBdr>
                <w:top w:val="none" w:sz="0" w:space="0" w:color="auto"/>
                <w:left w:val="none" w:sz="0" w:space="0" w:color="auto"/>
                <w:bottom w:val="none" w:sz="0" w:space="0" w:color="auto"/>
                <w:right w:val="none" w:sz="0" w:space="0" w:color="auto"/>
              </w:divBdr>
              <w:divsChild>
                <w:div w:id="1028216812">
                  <w:marLeft w:val="0"/>
                  <w:marRight w:val="0"/>
                  <w:marTop w:val="0"/>
                  <w:marBottom w:val="0"/>
                  <w:divBdr>
                    <w:top w:val="none" w:sz="0" w:space="0" w:color="auto"/>
                    <w:left w:val="none" w:sz="0" w:space="0" w:color="auto"/>
                    <w:bottom w:val="none" w:sz="0" w:space="0" w:color="auto"/>
                    <w:right w:val="none" w:sz="0" w:space="0" w:color="auto"/>
                  </w:divBdr>
                  <w:divsChild>
                    <w:div w:id="1206021723">
                      <w:marLeft w:val="0"/>
                      <w:marRight w:val="0"/>
                      <w:marTop w:val="0"/>
                      <w:marBottom w:val="0"/>
                      <w:divBdr>
                        <w:top w:val="none" w:sz="0" w:space="0" w:color="auto"/>
                        <w:left w:val="none" w:sz="0" w:space="0" w:color="auto"/>
                        <w:bottom w:val="none" w:sz="0" w:space="0" w:color="auto"/>
                        <w:right w:val="none" w:sz="0" w:space="0" w:color="auto"/>
                      </w:divBdr>
                      <w:divsChild>
                        <w:div w:id="1340348656">
                          <w:marLeft w:val="0"/>
                          <w:marRight w:val="0"/>
                          <w:marTop w:val="0"/>
                          <w:marBottom w:val="0"/>
                          <w:divBdr>
                            <w:top w:val="none" w:sz="0" w:space="0" w:color="auto"/>
                            <w:left w:val="none" w:sz="0" w:space="0" w:color="auto"/>
                            <w:bottom w:val="none" w:sz="0" w:space="0" w:color="auto"/>
                            <w:right w:val="none" w:sz="0" w:space="0" w:color="auto"/>
                          </w:divBdr>
                          <w:divsChild>
                            <w:div w:id="8744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9334">
      <w:bodyDiv w:val="1"/>
      <w:marLeft w:val="0"/>
      <w:marRight w:val="0"/>
      <w:marTop w:val="0"/>
      <w:marBottom w:val="0"/>
      <w:divBdr>
        <w:top w:val="none" w:sz="0" w:space="0" w:color="auto"/>
        <w:left w:val="none" w:sz="0" w:space="0" w:color="auto"/>
        <w:bottom w:val="none" w:sz="0" w:space="0" w:color="auto"/>
        <w:right w:val="none" w:sz="0" w:space="0" w:color="auto"/>
      </w:divBdr>
      <w:divsChild>
        <w:div w:id="154254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89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Missoula County</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lnoson</dc:creator>
  <cp:keywords/>
  <dc:description/>
  <cp:lastModifiedBy>Linda Noson</cp:lastModifiedBy>
  <cp:revision>5</cp:revision>
  <cp:lastPrinted>2014-09-05T21:08:00Z</cp:lastPrinted>
  <dcterms:created xsi:type="dcterms:W3CDTF">2014-02-11T17:57:00Z</dcterms:created>
  <dcterms:modified xsi:type="dcterms:W3CDTF">2014-09-05T22:01:00Z</dcterms:modified>
</cp:coreProperties>
</file>