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D" w:rsidRPr="00D216CC" w:rsidRDefault="005F5A61" w:rsidP="00FD7072">
      <w:pPr>
        <w:pStyle w:val="Heading1"/>
        <w:spacing w:before="120"/>
        <w:jc w:val="center"/>
        <w:rPr>
          <w:rFonts w:cs="Arial"/>
          <w:color w:val="2A7A78"/>
          <w:sz w:val="32"/>
          <w:szCs w:val="32"/>
        </w:rPr>
        <w:sectPr w:rsidR="0076566D" w:rsidRPr="00D216CC" w:rsidSect="005727BC">
          <w:headerReference w:type="default" r:id="rId12"/>
          <w:footerReference w:type="default" r:id="rId13"/>
          <w:type w:val="continuous"/>
          <w:pgSz w:w="12240" w:h="15840"/>
          <w:pgMar w:top="720" w:right="1152" w:bottom="720" w:left="1152" w:header="720" w:footer="576" w:gutter="0"/>
          <w:pgBorders w:offsetFrom="page">
            <w:top w:val="single" w:sz="12" w:space="28" w:color="2A7A78"/>
            <w:left w:val="single" w:sz="12" w:space="24" w:color="2A7A78"/>
            <w:bottom w:val="single" w:sz="12" w:space="24" w:color="2A7A78"/>
            <w:right w:val="single" w:sz="12" w:space="24" w:color="2A7A78"/>
          </w:pgBorders>
          <w:cols w:space="432"/>
          <w:docGrid w:linePitch="360"/>
        </w:sectPr>
      </w:pPr>
      <w:r w:rsidRPr="00D216CC">
        <w:rPr>
          <w:rFonts w:eastAsia="Calibri" w:cstheme="minorHAnsi"/>
          <w:noProof/>
          <w:kern w:val="24"/>
          <w:sz w:val="24"/>
        </w:rPr>
        <w:drawing>
          <wp:anchor distT="0" distB="0" distL="114300" distR="114300" simplePos="0" relativeHeight="251668480" behindDoc="0" locked="0" layoutInCell="1" allowOverlap="1" wp14:anchorId="14B16EF6" wp14:editId="75FA8079">
            <wp:simplePos x="0" y="0"/>
            <wp:positionH relativeFrom="column">
              <wp:posOffset>4043045</wp:posOffset>
            </wp:positionH>
            <wp:positionV relativeFrom="paragraph">
              <wp:posOffset>-1368862</wp:posOffset>
            </wp:positionV>
            <wp:extent cx="2373630" cy="1335405"/>
            <wp:effectExtent l="0" t="0" r="7620" b="0"/>
            <wp:wrapNone/>
            <wp:docPr id="2" name="Picture 2" descr="Montana Disability and Healt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MTDH\MontanaOutlineMDHP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36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E45">
        <w:rPr>
          <w:rFonts w:cs="Arial"/>
          <w:color w:val="2A7A78"/>
          <w:sz w:val="32"/>
          <w:szCs w:val="32"/>
        </w:rPr>
        <w:softHyphen/>
      </w:r>
      <w:r w:rsidR="007C7E45">
        <w:rPr>
          <w:rFonts w:cs="Arial"/>
          <w:color w:val="2A7A78"/>
          <w:sz w:val="32"/>
          <w:szCs w:val="32"/>
        </w:rPr>
        <w:softHyphen/>
      </w:r>
      <w:r w:rsidR="007C7E45">
        <w:rPr>
          <w:rFonts w:cs="Arial"/>
          <w:color w:val="2A7A78"/>
          <w:sz w:val="32"/>
          <w:szCs w:val="32"/>
        </w:rPr>
        <w:softHyphen/>
      </w:r>
      <w:r w:rsidR="00533F59">
        <w:rPr>
          <w:rFonts w:cs="Arial"/>
          <w:color w:val="2A7A78"/>
          <w:sz w:val="32"/>
          <w:szCs w:val="32"/>
        </w:rPr>
        <w:t>Visitability Testimonies Increase</w:t>
      </w:r>
      <w:r w:rsidR="00533F59">
        <w:rPr>
          <w:rFonts w:cs="Arial"/>
          <w:color w:val="2A7A78"/>
          <w:sz w:val="32"/>
          <w:szCs w:val="32"/>
        </w:rPr>
        <w:br/>
        <w:t>Affordable, Accessible Housing in Montana</w:t>
      </w:r>
    </w:p>
    <w:p w:rsidR="00533F59" w:rsidRDefault="00D969C3" w:rsidP="00533F59">
      <w:pPr>
        <w:spacing w:before="120" w:after="0"/>
        <w:rPr>
          <w:sz w:val="24"/>
          <w:szCs w:val="24"/>
        </w:rPr>
      </w:pPr>
      <w:r>
        <w:rPr>
          <w:szCs w:val="20"/>
        </w:rPr>
        <w:lastRenderedPageBreak/>
        <w:t xml:space="preserve"> </w:t>
      </w:r>
      <w:r w:rsidR="00533F59" w:rsidRPr="00D11C80">
        <w:rPr>
          <w:rStyle w:val="Paragraphheadiing"/>
        </w:rPr>
        <w:t>Finding accessible housing</w:t>
      </w:r>
      <w:r w:rsidR="00533F59">
        <w:rPr>
          <w:sz w:val="24"/>
          <w:szCs w:val="24"/>
        </w:rPr>
        <w:t xml:space="preserve"> is a major challenge for people with disabilities who want to live in the community. </w:t>
      </w:r>
      <w:r w:rsidR="00533F59" w:rsidRPr="008C5444">
        <w:rPr>
          <w:sz w:val="24"/>
          <w:szCs w:val="24"/>
        </w:rPr>
        <w:t xml:space="preserve">Accessibility is defined by federal and state laws such as the Fair Housing </w:t>
      </w:r>
      <w:r w:rsidR="00533F59">
        <w:rPr>
          <w:sz w:val="24"/>
          <w:szCs w:val="24"/>
        </w:rPr>
        <w:t>Amendments Act of 198</w:t>
      </w:r>
      <w:r w:rsidR="00533F59" w:rsidRPr="008C5444">
        <w:rPr>
          <w:sz w:val="24"/>
          <w:szCs w:val="24"/>
        </w:rPr>
        <w:t>8.</w:t>
      </w:r>
      <w:r w:rsidR="00533F59">
        <w:rPr>
          <w:sz w:val="24"/>
          <w:szCs w:val="24"/>
        </w:rPr>
        <w:t xml:space="preserve"> A l</w:t>
      </w:r>
      <w:r w:rsidR="00533F59" w:rsidRPr="00883E47">
        <w:rPr>
          <w:sz w:val="24"/>
          <w:szCs w:val="24"/>
        </w:rPr>
        <w:t xml:space="preserve">ack of accessibility in housing can lead to greater possibility of falls, decreased independence, and isolation. </w:t>
      </w:r>
    </w:p>
    <w:p w:rsidR="00533F59" w:rsidRDefault="00533F59" w:rsidP="00533F59">
      <w:pPr>
        <w:spacing w:before="80" w:after="0"/>
        <w:rPr>
          <w:sz w:val="24"/>
          <w:szCs w:val="24"/>
        </w:rPr>
      </w:pPr>
      <w:r>
        <w:rPr>
          <w:sz w:val="24"/>
          <w:szCs w:val="24"/>
        </w:rPr>
        <w:t>In</w:t>
      </w:r>
      <w:r w:rsidRPr="00883E47">
        <w:rPr>
          <w:sz w:val="24"/>
          <w:szCs w:val="24"/>
        </w:rPr>
        <w:t xml:space="preserve"> 2010, </w:t>
      </w:r>
      <w:r w:rsidRPr="008C2718">
        <w:rPr>
          <w:sz w:val="24"/>
          <w:szCs w:val="24"/>
        </w:rPr>
        <w:t>the Montana Behavioral Risk Factor Surveillance System (BRFSS)</w:t>
      </w:r>
      <w:r>
        <w:rPr>
          <w:sz w:val="24"/>
          <w:szCs w:val="24"/>
        </w:rPr>
        <w:t xml:space="preserve"> found that </w:t>
      </w:r>
      <w:r w:rsidRPr="00883E47">
        <w:rPr>
          <w:sz w:val="24"/>
          <w:szCs w:val="24"/>
        </w:rPr>
        <w:t>one in four Montana adults had a limitation due to health problems</w:t>
      </w:r>
      <w:r>
        <w:rPr>
          <w:sz w:val="24"/>
          <w:szCs w:val="24"/>
        </w:rPr>
        <w:t xml:space="preserve">, </w:t>
      </w:r>
      <w:r w:rsidRPr="00883E47">
        <w:rPr>
          <w:sz w:val="24"/>
          <w:szCs w:val="24"/>
        </w:rPr>
        <w:t xml:space="preserve">and/or </w:t>
      </w:r>
      <w:r>
        <w:rPr>
          <w:sz w:val="24"/>
          <w:szCs w:val="24"/>
        </w:rPr>
        <w:t xml:space="preserve">they </w:t>
      </w:r>
      <w:r w:rsidRPr="00883E47">
        <w:rPr>
          <w:sz w:val="24"/>
          <w:szCs w:val="24"/>
        </w:rPr>
        <w:t>required special equipment.</w:t>
      </w:r>
      <w:r>
        <w:rPr>
          <w:sz w:val="24"/>
          <w:szCs w:val="24"/>
        </w:rPr>
        <w:t xml:space="preserve"> </w:t>
      </w:r>
      <w:r w:rsidRPr="008C5444">
        <w:rPr>
          <w:sz w:val="24"/>
          <w:szCs w:val="24"/>
        </w:rPr>
        <w:t>However, less than 20% of Montana homes had, a</w:t>
      </w:r>
      <w:r>
        <w:rPr>
          <w:sz w:val="24"/>
          <w:szCs w:val="24"/>
        </w:rPr>
        <w:t>s a</w:t>
      </w:r>
      <w:r w:rsidRPr="008C5444">
        <w:rPr>
          <w:sz w:val="24"/>
          <w:szCs w:val="24"/>
        </w:rPr>
        <w:t xml:space="preserve"> </w:t>
      </w:r>
      <w:r>
        <w:rPr>
          <w:sz w:val="24"/>
          <w:szCs w:val="24"/>
        </w:rPr>
        <w:t>minimum standard</w:t>
      </w:r>
      <w:r w:rsidRPr="008C5444">
        <w:rPr>
          <w:sz w:val="24"/>
          <w:szCs w:val="24"/>
        </w:rPr>
        <w:t xml:space="preserve">, an accessible entrance (Seekins, Traci, Ravesloot, &amp; </w:t>
      </w:r>
      <w:proofErr w:type="spellStart"/>
      <w:r w:rsidRPr="008C5444">
        <w:rPr>
          <w:sz w:val="24"/>
          <w:szCs w:val="24"/>
        </w:rPr>
        <w:t>Oreskovich</w:t>
      </w:r>
      <w:proofErr w:type="spellEnd"/>
      <w:r w:rsidRPr="008C5444">
        <w:rPr>
          <w:sz w:val="24"/>
          <w:szCs w:val="24"/>
        </w:rPr>
        <w:t xml:space="preserve">, 2010).  </w:t>
      </w:r>
    </w:p>
    <w:p w:rsidR="00533F59" w:rsidRDefault="00533F59" w:rsidP="00533F59">
      <w:pPr>
        <w:spacing w:before="80" w:after="0"/>
        <w:rPr>
          <w:sz w:val="24"/>
          <w:szCs w:val="24"/>
        </w:rPr>
      </w:pPr>
      <w:r w:rsidRPr="00D11C80">
        <w:rPr>
          <w:sz w:val="24"/>
          <w:szCs w:val="24"/>
        </w:rPr>
        <w:t>The need for accessible housing</w:t>
      </w:r>
      <w:r w:rsidRPr="00883E47">
        <w:rPr>
          <w:sz w:val="24"/>
          <w:szCs w:val="24"/>
        </w:rPr>
        <w:t xml:space="preserve"> </w:t>
      </w:r>
      <w:r>
        <w:rPr>
          <w:sz w:val="24"/>
          <w:szCs w:val="24"/>
        </w:rPr>
        <w:t>may</w:t>
      </w:r>
      <w:r w:rsidRPr="00883E47">
        <w:rPr>
          <w:sz w:val="24"/>
          <w:szCs w:val="24"/>
        </w:rPr>
        <w:t xml:space="preserve"> become </w:t>
      </w:r>
      <w:r>
        <w:rPr>
          <w:sz w:val="24"/>
          <w:szCs w:val="24"/>
        </w:rPr>
        <w:t xml:space="preserve">even </w:t>
      </w:r>
      <w:r w:rsidRPr="00883E47">
        <w:rPr>
          <w:sz w:val="24"/>
          <w:szCs w:val="24"/>
        </w:rPr>
        <w:t xml:space="preserve">greater as the population of Montana ages.  </w:t>
      </w:r>
      <w:r>
        <w:rPr>
          <w:sz w:val="24"/>
          <w:szCs w:val="24"/>
        </w:rPr>
        <w:t>Typically, a person's</w:t>
      </w:r>
      <w:r w:rsidRPr="00883E47">
        <w:rPr>
          <w:sz w:val="24"/>
          <w:szCs w:val="24"/>
        </w:rPr>
        <w:t xml:space="preserve"> </w:t>
      </w:r>
      <w:r>
        <w:rPr>
          <w:sz w:val="24"/>
          <w:szCs w:val="24"/>
        </w:rPr>
        <w:t xml:space="preserve">chance </w:t>
      </w:r>
      <w:r w:rsidRPr="00883E47">
        <w:rPr>
          <w:sz w:val="24"/>
          <w:szCs w:val="24"/>
        </w:rPr>
        <w:t xml:space="preserve">of </w:t>
      </w:r>
      <w:r>
        <w:rPr>
          <w:sz w:val="24"/>
          <w:szCs w:val="24"/>
        </w:rPr>
        <w:t xml:space="preserve">having a </w:t>
      </w:r>
      <w:r w:rsidRPr="00883E47">
        <w:rPr>
          <w:sz w:val="24"/>
          <w:szCs w:val="24"/>
        </w:rPr>
        <w:t>disability increases with age</w:t>
      </w:r>
      <w:r w:rsidRPr="008C5444">
        <w:rPr>
          <w:sz w:val="24"/>
          <w:szCs w:val="24"/>
        </w:rPr>
        <w:t>. In 2010, 15% of Montanans were age 65 and o</w:t>
      </w:r>
      <w:r>
        <w:rPr>
          <w:sz w:val="24"/>
          <w:szCs w:val="24"/>
        </w:rPr>
        <w:t>lder</w:t>
      </w:r>
      <w:r w:rsidRPr="008C5444">
        <w:rPr>
          <w:sz w:val="24"/>
          <w:szCs w:val="24"/>
        </w:rPr>
        <w:t xml:space="preserve">; by 2030, </w:t>
      </w:r>
      <w:r>
        <w:rPr>
          <w:sz w:val="24"/>
          <w:szCs w:val="24"/>
        </w:rPr>
        <w:t xml:space="preserve">projections indicate that </w:t>
      </w:r>
      <w:r w:rsidRPr="008C5444">
        <w:rPr>
          <w:sz w:val="24"/>
          <w:szCs w:val="24"/>
        </w:rPr>
        <w:t>one in four Montanans will be age 65 and o</w:t>
      </w:r>
      <w:r>
        <w:rPr>
          <w:sz w:val="24"/>
          <w:szCs w:val="24"/>
        </w:rPr>
        <w:t>lder</w:t>
      </w:r>
      <w:r w:rsidRPr="008C5444">
        <w:rPr>
          <w:sz w:val="24"/>
          <w:szCs w:val="24"/>
        </w:rPr>
        <w:t xml:space="preserve"> (U.S. Census Bureau).</w:t>
      </w:r>
      <w:r w:rsidRPr="009367A0">
        <w:rPr>
          <w:sz w:val="24"/>
          <w:szCs w:val="24"/>
        </w:rPr>
        <w:t xml:space="preserve"> </w:t>
      </w:r>
      <w:r>
        <w:rPr>
          <w:sz w:val="24"/>
          <w:szCs w:val="24"/>
        </w:rPr>
        <w:t>Visitability is a Healthy People 2020 objective.</w:t>
      </w:r>
    </w:p>
    <w:p w:rsidR="00533F59" w:rsidRDefault="00533F59" w:rsidP="00533F59">
      <w:pPr>
        <w:spacing w:before="80" w:after="0"/>
        <w:rPr>
          <w:sz w:val="24"/>
          <w:szCs w:val="24"/>
        </w:rPr>
      </w:pPr>
      <w:r w:rsidRPr="00D11C80">
        <w:rPr>
          <w:rStyle w:val="Paragraphheadiing"/>
        </w:rPr>
        <w:t>In 2008, the Montana Disability and Health Program</w:t>
      </w:r>
      <w:r w:rsidRPr="003E4AB2">
        <w:rPr>
          <w:sz w:val="24"/>
          <w:szCs w:val="24"/>
        </w:rPr>
        <w:t xml:space="preserve"> (MTDH) and the Montana </w:t>
      </w:r>
      <w:r>
        <w:rPr>
          <w:sz w:val="24"/>
          <w:szCs w:val="24"/>
        </w:rPr>
        <w:t xml:space="preserve">Independent Living (IL) </w:t>
      </w:r>
      <w:r w:rsidRPr="003E4AB2">
        <w:rPr>
          <w:sz w:val="24"/>
          <w:szCs w:val="24"/>
        </w:rPr>
        <w:t>Housing Task Force began promoting visitability in housing</w:t>
      </w:r>
      <w:r w:rsidRPr="000D46A9">
        <w:rPr>
          <w:sz w:val="24"/>
          <w:szCs w:val="24"/>
        </w:rPr>
        <w:t>.  A visitable home is designed to provide hospitality to people with disabilities and includes</w:t>
      </w:r>
      <w:r w:rsidRPr="003E4AB2">
        <w:rPr>
          <w:sz w:val="24"/>
          <w:szCs w:val="24"/>
        </w:rPr>
        <w:t xml:space="preserve"> three features: a step-</w:t>
      </w:r>
      <w:r>
        <w:rPr>
          <w:sz w:val="24"/>
          <w:szCs w:val="24"/>
        </w:rPr>
        <w:t xml:space="preserve">less entrance, a 32” wide entry </w:t>
      </w:r>
      <w:r w:rsidRPr="003E4AB2">
        <w:rPr>
          <w:sz w:val="24"/>
          <w:szCs w:val="24"/>
        </w:rPr>
        <w:t xml:space="preserve">door, and a bathroom on the main floor that has enough space for a wheelchair to turn around. </w:t>
      </w:r>
    </w:p>
    <w:p w:rsidR="00533F59" w:rsidRPr="00A3245F" w:rsidRDefault="00533F59" w:rsidP="00533F59">
      <w:pPr>
        <w:pBdr>
          <w:top w:val="single" w:sz="24" w:space="1" w:color="2A7A78"/>
          <w:left w:val="single" w:sz="24" w:space="4" w:color="2A7A78"/>
          <w:bottom w:val="single" w:sz="24" w:space="1" w:color="2A7A78"/>
          <w:right w:val="single" w:sz="24" w:space="4" w:color="2A7A78"/>
        </w:pBdr>
        <w:spacing w:before="240" w:after="0"/>
        <w:rPr>
          <w:rStyle w:val="SubtleEmphasis"/>
          <w:b/>
          <w:i w:val="0"/>
          <w:color w:val="auto"/>
          <w:sz w:val="26"/>
          <w:szCs w:val="26"/>
        </w:rPr>
      </w:pPr>
      <w:r w:rsidRPr="003E4AB2">
        <w:rPr>
          <w:sz w:val="24"/>
          <w:szCs w:val="24"/>
        </w:rPr>
        <w:br w:type="column"/>
      </w:r>
      <w:r w:rsidRPr="00A3245F">
        <w:rPr>
          <w:rStyle w:val="SubtleEmphasis"/>
          <w:b/>
          <w:i w:val="0"/>
          <w:color w:val="auto"/>
          <w:sz w:val="26"/>
          <w:szCs w:val="26"/>
        </w:rPr>
        <w:lastRenderedPageBreak/>
        <w:t>The Montana Independent Living Housing Task Force and the Montana Disability and Health Program (MTDH) have been collecting online testimonies about visitable housing. These testimonies have been used to educate housing stakeholders about visitability throughout Montana. Here is one testimony:</w:t>
      </w:r>
    </w:p>
    <w:p w:rsidR="00533F59" w:rsidRPr="008C5444" w:rsidRDefault="00533F59" w:rsidP="00533F59">
      <w:pPr>
        <w:pBdr>
          <w:top w:val="single" w:sz="24" w:space="1" w:color="2A7A78"/>
          <w:left w:val="single" w:sz="24" w:space="4" w:color="2A7A78"/>
          <w:bottom w:val="single" w:sz="24" w:space="1" w:color="2A7A78"/>
          <w:right w:val="single" w:sz="24" w:space="4" w:color="2A7A78"/>
        </w:pBdr>
        <w:spacing w:after="0"/>
        <w:rPr>
          <w:b/>
          <w:sz w:val="26"/>
          <w:szCs w:val="26"/>
        </w:rPr>
      </w:pPr>
    </w:p>
    <w:p w:rsidR="00533F59" w:rsidRPr="008C5444" w:rsidRDefault="00533F59" w:rsidP="00533F59">
      <w:pPr>
        <w:pBdr>
          <w:top w:val="single" w:sz="24" w:space="1" w:color="2A7A78"/>
          <w:left w:val="single" w:sz="24" w:space="4" w:color="2A7A78"/>
          <w:bottom w:val="single" w:sz="24" w:space="1" w:color="2A7A78"/>
          <w:right w:val="single" w:sz="24" w:space="4" w:color="2A7A78"/>
        </w:pBdr>
        <w:spacing w:after="0"/>
        <w:rPr>
          <w:i/>
          <w:sz w:val="26"/>
          <w:szCs w:val="26"/>
        </w:rPr>
      </w:pPr>
      <w:r w:rsidRPr="008C5444">
        <w:rPr>
          <w:i/>
          <w:sz w:val="26"/>
          <w:szCs w:val="26"/>
        </w:rPr>
        <w:t>In 2005, I purchased my first home. As a young man in my late 20s</w:t>
      </w:r>
      <w:r>
        <w:rPr>
          <w:i/>
          <w:sz w:val="26"/>
          <w:szCs w:val="26"/>
        </w:rPr>
        <w:t>,</w:t>
      </w:r>
      <w:r w:rsidRPr="008C5444">
        <w:rPr>
          <w:i/>
          <w:sz w:val="26"/>
          <w:szCs w:val="26"/>
        </w:rPr>
        <w:t xml:space="preserve"> I did not have an issue that my home was a tri-level. In 2007, I became disabled. Because of this disability, I have been in a wheelchair and forearm crutches. I have fallen multiple times trying to navigate the stairs in my home. This led to stitches, CT scans, ER visits, and glass in my eyes. I do not have the funds to fix my home, and I owe the bank too much to be able to sell it and move.</w:t>
      </w:r>
    </w:p>
    <w:p w:rsidR="00533F59" w:rsidRPr="006053E8" w:rsidRDefault="00533F59" w:rsidP="00533F59">
      <w:pPr>
        <w:pBdr>
          <w:top w:val="single" w:sz="24" w:space="1" w:color="2A7A78"/>
          <w:left w:val="single" w:sz="24" w:space="4" w:color="2A7A78"/>
          <w:bottom w:val="single" w:sz="24" w:space="1" w:color="2A7A78"/>
          <w:right w:val="single" w:sz="24" w:space="4" w:color="2A7A78"/>
        </w:pBdr>
        <w:spacing w:after="0"/>
        <w:jc w:val="right"/>
        <w:rPr>
          <w:i/>
          <w:sz w:val="26"/>
          <w:szCs w:val="26"/>
        </w:rPr>
        <w:sectPr w:rsidR="00533F59" w:rsidRPr="006053E8" w:rsidSect="003A22E3">
          <w:headerReference w:type="default" r:id="rId15"/>
          <w:type w:val="continuous"/>
          <w:pgSz w:w="12240" w:h="15840" w:code="1"/>
          <w:pgMar w:top="1440" w:right="1152" w:bottom="864" w:left="1152" w:header="0" w:footer="720" w:gutter="0"/>
          <w:pgBorders w:offsetFrom="page">
            <w:top w:val="single" w:sz="12" w:space="24" w:color="2A7A78"/>
            <w:left w:val="single" w:sz="12" w:space="24" w:color="2A7A78"/>
            <w:bottom w:val="single" w:sz="12" w:space="24" w:color="2A7A78"/>
            <w:right w:val="single" w:sz="12" w:space="24" w:color="2A7A78"/>
          </w:pgBorders>
          <w:cols w:num="2" w:space="864" w:equalWidth="0">
            <w:col w:w="5472" w:space="864"/>
            <w:col w:w="3600"/>
          </w:cols>
          <w:docGrid w:linePitch="360"/>
        </w:sectPr>
      </w:pPr>
      <w:r w:rsidRPr="008C5444">
        <w:rPr>
          <w:i/>
          <w:sz w:val="26"/>
          <w:szCs w:val="26"/>
        </w:rPr>
        <w:t>~ Montana Resident</w:t>
      </w:r>
    </w:p>
    <w:p w:rsidR="00533F59" w:rsidRDefault="00533F59" w:rsidP="00533F59">
      <w:pPr>
        <w:spacing w:after="120" w:line="240" w:lineRule="auto"/>
        <w:rPr>
          <w:sz w:val="24"/>
          <w:szCs w:val="24"/>
        </w:rPr>
      </w:pPr>
      <w:r w:rsidRPr="009C4D22">
        <w:rPr>
          <w:b/>
          <w:sz w:val="24"/>
          <w:szCs w:val="24"/>
        </w:rPr>
        <w:lastRenderedPageBreak/>
        <w:t>In 2010, MTDH in partnership with the Montana IL Housing Task Force</w:t>
      </w:r>
      <w:r w:rsidRPr="00BC304A">
        <w:rPr>
          <w:sz w:val="24"/>
          <w:szCs w:val="24"/>
        </w:rPr>
        <w:t xml:space="preserve"> developed a Visitability Testimonial</w:t>
      </w:r>
      <w:r>
        <w:rPr>
          <w:sz w:val="24"/>
          <w:szCs w:val="24"/>
        </w:rPr>
        <w:t xml:space="preserve"> survey where people are asked to share their experiences with visitable housing. MTDH uses the </w:t>
      </w:r>
      <w:r w:rsidRPr="00BC304A">
        <w:rPr>
          <w:sz w:val="24"/>
          <w:szCs w:val="24"/>
        </w:rPr>
        <w:t xml:space="preserve">collected </w:t>
      </w:r>
      <w:r>
        <w:rPr>
          <w:sz w:val="24"/>
          <w:szCs w:val="24"/>
        </w:rPr>
        <w:t xml:space="preserve">visitability </w:t>
      </w:r>
      <w:r w:rsidRPr="00BC304A">
        <w:rPr>
          <w:sz w:val="24"/>
          <w:szCs w:val="24"/>
        </w:rPr>
        <w:t>testimonies</w:t>
      </w:r>
      <w:r>
        <w:rPr>
          <w:sz w:val="24"/>
          <w:szCs w:val="24"/>
        </w:rPr>
        <w:t xml:space="preserve"> as a resource in the </w:t>
      </w:r>
      <w:hyperlink r:id="rId16" w:history="1">
        <w:proofErr w:type="spellStart"/>
        <w:r w:rsidRPr="0040449D">
          <w:rPr>
            <w:rStyle w:val="Hyperlink"/>
            <w:color w:val="auto"/>
            <w:sz w:val="24"/>
            <w:szCs w:val="24"/>
          </w:rPr>
          <w:t>Visita</w:t>
        </w:r>
        <w:r w:rsidRPr="0040449D">
          <w:rPr>
            <w:rStyle w:val="Hyperlink"/>
            <w:color w:val="auto"/>
            <w:sz w:val="24"/>
            <w:szCs w:val="24"/>
          </w:rPr>
          <w:t>b</w:t>
        </w:r>
        <w:r w:rsidRPr="0040449D">
          <w:rPr>
            <w:rStyle w:val="Hyperlink"/>
            <w:color w:val="auto"/>
            <w:sz w:val="24"/>
            <w:szCs w:val="24"/>
          </w:rPr>
          <w:t>ility</w:t>
        </w:r>
        <w:proofErr w:type="spellEnd"/>
        <w:r w:rsidRPr="0040449D">
          <w:rPr>
            <w:rStyle w:val="Hyperlink"/>
            <w:color w:val="auto"/>
            <w:sz w:val="24"/>
            <w:szCs w:val="24"/>
          </w:rPr>
          <w:t xml:space="preserve"> toolkit</w:t>
        </w:r>
      </w:hyperlink>
      <w:r>
        <w:rPr>
          <w:sz w:val="24"/>
          <w:szCs w:val="24"/>
        </w:rPr>
        <w:t xml:space="preserve"> for its statewide educational campaign. MTDH Accessibility Ambassadors have educated approximately 8,300 consumers, builders, architects, policy makers, and other housing stakeholders about visitability as an alternative for home design. </w:t>
      </w:r>
    </w:p>
    <w:p w:rsidR="0097762D" w:rsidRDefault="0097762D" w:rsidP="0097762D">
      <w:pPr>
        <w:spacing w:after="120" w:line="240" w:lineRule="auto"/>
        <w:rPr>
          <w:rStyle w:val="Paragraphheadiing"/>
          <w:b w:val="0"/>
        </w:rPr>
      </w:pPr>
      <w:r w:rsidRPr="0097762D">
        <w:rPr>
          <w:rStyle w:val="Paragraphheadiing"/>
          <w:b w:val="0"/>
        </w:rPr>
        <w:t xml:space="preserve">Visitability testimonies and comments from housing experts led to policy changes in Montana. Montana is the only state requiring visitability with other accessibility features in housing projects funded through its: </w:t>
      </w:r>
      <w:bookmarkStart w:id="0" w:name="_GoBack"/>
      <w:bookmarkEnd w:id="0"/>
    </w:p>
    <w:p w:rsidR="0097762D" w:rsidRPr="00B65DBD" w:rsidRDefault="009C4D22" w:rsidP="0097762D">
      <w:pPr>
        <w:pStyle w:val="ListParagraph"/>
        <w:numPr>
          <w:ilvl w:val="0"/>
          <w:numId w:val="9"/>
        </w:numPr>
        <w:spacing w:after="120" w:line="240" w:lineRule="auto"/>
        <w:ind w:left="360"/>
        <w:rPr>
          <w:rStyle w:val="Paragraphheadiing"/>
          <w:b w:val="0"/>
        </w:rPr>
      </w:pPr>
      <w:hyperlink r:id="rId17" w:history="1">
        <w:r w:rsidR="0097762D" w:rsidRPr="00FE6910">
          <w:rPr>
            <w:rStyle w:val="Hyperlink"/>
            <w:color w:val="auto"/>
            <w:sz w:val="24"/>
            <w:szCs w:val="24"/>
            <w:u w:val="none"/>
          </w:rPr>
          <w:t>Qualified Allocation Plan</w:t>
        </w:r>
      </w:hyperlink>
      <w:r w:rsidR="00070440">
        <w:rPr>
          <w:rStyle w:val="Hyperlink"/>
          <w:color w:val="auto"/>
          <w:sz w:val="24"/>
          <w:szCs w:val="24"/>
          <w:u w:val="none"/>
        </w:rPr>
        <w:br/>
      </w:r>
      <w:hyperlink r:id="rId18" w:history="1">
        <w:r w:rsidR="00FE6910" w:rsidRPr="00FE6910">
          <w:rPr>
            <w:rStyle w:val="Hyperlink"/>
            <w:color w:val="auto"/>
            <w:sz w:val="24"/>
            <w:szCs w:val="24"/>
          </w:rPr>
          <w:t>http://housing.mt.gov/content/About/MF/docs/LIHTCAllocation/2012qapForPublicComment.pdf</w:t>
        </w:r>
      </w:hyperlink>
      <w:r w:rsidR="00FE6910">
        <w:rPr>
          <w:rStyle w:val="Paragraphheadiing"/>
          <w:b w:val="0"/>
        </w:rPr>
        <w:t xml:space="preserve"> </w:t>
      </w:r>
      <w:r w:rsidR="0097762D" w:rsidRPr="00B65DBD">
        <w:rPr>
          <w:rStyle w:val="Paragraphheadiing"/>
          <w:b w:val="0"/>
        </w:rPr>
        <w:t xml:space="preserve"> </w:t>
      </w:r>
    </w:p>
    <w:p w:rsidR="0097762D" w:rsidRPr="00B65DBD" w:rsidRDefault="0097762D" w:rsidP="0097762D">
      <w:pPr>
        <w:pStyle w:val="ListParagraph"/>
        <w:spacing w:after="120" w:line="240" w:lineRule="auto"/>
        <w:ind w:left="360"/>
        <w:rPr>
          <w:rStyle w:val="Paragraphheadiing"/>
          <w:b w:val="0"/>
        </w:rPr>
      </w:pPr>
    </w:p>
    <w:p w:rsidR="0097762D" w:rsidRPr="00B65DBD" w:rsidRDefault="009C4D22" w:rsidP="0097762D">
      <w:pPr>
        <w:pStyle w:val="ListParagraph"/>
        <w:numPr>
          <w:ilvl w:val="0"/>
          <w:numId w:val="9"/>
        </w:numPr>
        <w:spacing w:after="120" w:line="240" w:lineRule="auto"/>
        <w:ind w:left="360"/>
        <w:rPr>
          <w:rStyle w:val="Paragraphheadiing"/>
          <w:b w:val="0"/>
        </w:rPr>
      </w:pPr>
      <w:hyperlink r:id="rId19" w:history="1">
        <w:r w:rsidR="0097762D" w:rsidRPr="00FE6910">
          <w:rPr>
            <w:rStyle w:val="Hyperlink"/>
            <w:color w:val="auto"/>
            <w:sz w:val="24"/>
            <w:szCs w:val="24"/>
            <w:u w:val="none"/>
          </w:rPr>
          <w:t>HOME Investment Partnerships Program</w:t>
        </w:r>
      </w:hyperlink>
      <w:r w:rsidR="00070440">
        <w:rPr>
          <w:rStyle w:val="Hyperlink"/>
          <w:color w:val="auto"/>
          <w:sz w:val="24"/>
          <w:szCs w:val="24"/>
          <w:u w:val="none"/>
        </w:rPr>
        <w:br/>
      </w:r>
      <w:hyperlink r:id="rId20" w:history="1">
        <w:r w:rsidR="00FE6910" w:rsidRPr="00FE6910">
          <w:rPr>
            <w:rStyle w:val="Hyperlink"/>
            <w:color w:val="auto"/>
            <w:sz w:val="24"/>
            <w:szCs w:val="24"/>
          </w:rPr>
          <w:t>http://housing.mt.gov/content/HM/docs/HMHOMEHappenings/HMNLtrVol11Issue05.pdf</w:t>
        </w:r>
      </w:hyperlink>
      <w:r w:rsidR="00FE6910">
        <w:rPr>
          <w:rStyle w:val="Paragraphheadiing"/>
          <w:b w:val="0"/>
        </w:rPr>
        <w:t xml:space="preserve"> </w:t>
      </w:r>
    </w:p>
    <w:p w:rsidR="0097762D" w:rsidRPr="00B65DBD" w:rsidRDefault="0097762D" w:rsidP="0097762D">
      <w:pPr>
        <w:pStyle w:val="ListParagraph"/>
        <w:spacing w:after="120" w:line="240" w:lineRule="auto"/>
        <w:ind w:left="360"/>
        <w:rPr>
          <w:rStyle w:val="Paragraphheadiing"/>
          <w:b w:val="0"/>
        </w:rPr>
      </w:pPr>
    </w:p>
    <w:p w:rsidR="0097762D" w:rsidRPr="00070440" w:rsidRDefault="009C4D22" w:rsidP="00070440">
      <w:pPr>
        <w:pStyle w:val="ListParagraph"/>
        <w:numPr>
          <w:ilvl w:val="0"/>
          <w:numId w:val="9"/>
        </w:numPr>
        <w:spacing w:after="120" w:line="240" w:lineRule="auto"/>
        <w:ind w:left="360"/>
        <w:rPr>
          <w:rStyle w:val="Paragraphheadiing"/>
          <w:b w:val="0"/>
        </w:rPr>
      </w:pPr>
      <w:hyperlink r:id="rId21" w:history="1">
        <w:r w:rsidR="0097762D" w:rsidRPr="00FE6910">
          <w:rPr>
            <w:rStyle w:val="Hyperlink"/>
            <w:color w:val="auto"/>
            <w:sz w:val="24"/>
            <w:szCs w:val="24"/>
            <w:u w:val="none"/>
          </w:rPr>
          <w:t>Community Development Block Grant</w:t>
        </w:r>
      </w:hyperlink>
      <w:r w:rsidR="00070440">
        <w:rPr>
          <w:rStyle w:val="Hyperlink"/>
          <w:color w:val="auto"/>
          <w:sz w:val="24"/>
          <w:szCs w:val="24"/>
          <w:u w:val="none"/>
        </w:rPr>
        <w:br/>
      </w:r>
      <w:hyperlink r:id="rId22" w:history="1">
        <w:r w:rsidR="00FE6910" w:rsidRPr="00070440">
          <w:rPr>
            <w:rStyle w:val="Hyperlink"/>
            <w:color w:val="auto"/>
            <w:sz w:val="24"/>
            <w:szCs w:val="24"/>
          </w:rPr>
          <w:t>http://housing.mt.gov/content/CP/docs/CPPublicHearingOct272011</w:t>
        </w:r>
      </w:hyperlink>
      <w:r w:rsidR="00FE6910" w:rsidRPr="00070440">
        <w:rPr>
          <w:rStyle w:val="Paragraphheadiing"/>
          <w:b w:val="0"/>
        </w:rPr>
        <w:t xml:space="preserve"> </w:t>
      </w:r>
    </w:p>
    <w:p w:rsidR="0097762D" w:rsidRPr="00B65DBD" w:rsidRDefault="0097762D" w:rsidP="0097762D">
      <w:pPr>
        <w:spacing w:before="80" w:after="0" w:line="240" w:lineRule="auto"/>
        <w:rPr>
          <w:rStyle w:val="Paragraphheadiing"/>
        </w:rPr>
      </w:pPr>
    </w:p>
    <w:p w:rsidR="00533F59" w:rsidRPr="00B65DBD" w:rsidRDefault="00533F59" w:rsidP="0097762D">
      <w:pPr>
        <w:spacing w:before="80" w:after="0" w:line="240" w:lineRule="auto"/>
        <w:rPr>
          <w:rStyle w:val="Hyperlink"/>
          <w:color w:val="auto"/>
          <w:sz w:val="24"/>
          <w:szCs w:val="24"/>
          <w:u w:val="none"/>
        </w:rPr>
      </w:pPr>
      <w:r w:rsidRPr="00B65DBD">
        <w:rPr>
          <w:sz w:val="24"/>
          <w:szCs w:val="24"/>
        </w:rPr>
        <w:t xml:space="preserve">MTDH continues to collect Visitability Testimonials online. Please share your visitability </w:t>
      </w:r>
      <w:r w:rsidRPr="00B65DBD">
        <w:rPr>
          <w:sz w:val="24"/>
          <w:szCs w:val="24"/>
        </w:rPr>
        <w:br/>
        <w:t xml:space="preserve">story at </w:t>
      </w:r>
      <w:hyperlink r:id="rId23" w:tooltip="Visitability Testimonial survey" w:history="1">
        <w:r w:rsidRPr="00B65DBD">
          <w:rPr>
            <w:rStyle w:val="Hyperlink"/>
            <w:color w:val="auto"/>
            <w:sz w:val="24"/>
            <w:szCs w:val="24"/>
          </w:rPr>
          <w:t>http://www.surveygizmo.com/s/453201/visitability</w:t>
        </w:r>
      </w:hyperlink>
      <w:r w:rsidRPr="00B65DBD">
        <w:rPr>
          <w:rStyle w:val="Hyperlink"/>
          <w:color w:val="auto"/>
          <w:sz w:val="24"/>
          <w:szCs w:val="24"/>
          <w:u w:val="none"/>
        </w:rPr>
        <w:t xml:space="preserve">. </w:t>
      </w:r>
    </w:p>
    <w:p w:rsidR="00FA6BA2" w:rsidRPr="00B65DBD" w:rsidRDefault="00FA6BA2" w:rsidP="00533F59">
      <w:pPr>
        <w:spacing w:before="120" w:line="240" w:lineRule="auto"/>
        <w:rPr>
          <w:sz w:val="24"/>
          <w:szCs w:val="24"/>
        </w:rPr>
      </w:pPr>
      <w:r w:rsidRPr="00B65DBD">
        <w:rPr>
          <w:noProof/>
        </w:rPr>
        <w:drawing>
          <wp:anchor distT="0" distB="0" distL="114300" distR="114300" simplePos="0" relativeHeight="251672576" behindDoc="1" locked="0" layoutInCell="1" allowOverlap="1" wp14:anchorId="70E79CBE" wp14:editId="00752442">
            <wp:simplePos x="0" y="0"/>
            <wp:positionH relativeFrom="column">
              <wp:posOffset>4469765</wp:posOffset>
            </wp:positionH>
            <wp:positionV relativeFrom="paragraph">
              <wp:posOffset>56515</wp:posOffset>
            </wp:positionV>
            <wp:extent cx="2227580" cy="2353945"/>
            <wp:effectExtent l="0" t="0" r="1270" b="8255"/>
            <wp:wrapNone/>
            <wp:docPr id="1" name="Picture 1" descr="a drawing of an accessibl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plant\Local Settings\Temporary Internet Files\Content.IE5\HAB25IUR\MC900389392[2].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7580" cy="235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DBD">
        <w:rPr>
          <w:sz w:val="24"/>
          <w:szCs w:val="24"/>
        </w:rPr>
        <w:t xml:space="preserve">For information on opportunities to provide public comment on policy </w:t>
      </w:r>
      <w:r w:rsidRPr="00B65DBD">
        <w:rPr>
          <w:sz w:val="24"/>
          <w:szCs w:val="24"/>
        </w:rPr>
        <w:br/>
        <w:t xml:space="preserve">changes in Montana visit </w:t>
      </w:r>
      <w:hyperlink r:id="rId25" w:history="1">
        <w:r w:rsidR="00350FE3" w:rsidRPr="00B65DBD">
          <w:rPr>
            <w:rStyle w:val="Hyperlink"/>
            <w:color w:val="auto"/>
            <w:sz w:val="24"/>
            <w:szCs w:val="24"/>
          </w:rPr>
          <w:t>http://housing.mt.gov/%20</w:t>
        </w:r>
      </w:hyperlink>
      <w:r w:rsidRPr="00B65DBD">
        <w:rPr>
          <w:sz w:val="24"/>
          <w:szCs w:val="24"/>
        </w:rPr>
        <w:t xml:space="preserve">; or check with your </w:t>
      </w:r>
      <w:r w:rsidRPr="00B65DBD">
        <w:rPr>
          <w:sz w:val="24"/>
          <w:szCs w:val="24"/>
        </w:rPr>
        <w:br/>
        <w:t>state for local housing meetings.</w:t>
      </w:r>
    </w:p>
    <w:p w:rsidR="00533F59" w:rsidRDefault="00533F59" w:rsidP="00533F59">
      <w:pPr>
        <w:spacing w:before="120" w:line="240" w:lineRule="auto"/>
        <w:rPr>
          <w:sz w:val="24"/>
          <w:szCs w:val="24"/>
        </w:rPr>
      </w:pPr>
      <w:r w:rsidRPr="00BE5460">
        <w:rPr>
          <w:sz w:val="24"/>
          <w:szCs w:val="24"/>
        </w:rPr>
        <w:t xml:space="preserve">Habitat for Humanity, a non-ecumenical Christian Housing ministry, </w:t>
      </w:r>
      <w:r>
        <w:rPr>
          <w:sz w:val="24"/>
          <w:szCs w:val="24"/>
        </w:rPr>
        <w:br/>
      </w:r>
      <w:r w:rsidRPr="00BE5460">
        <w:rPr>
          <w:sz w:val="24"/>
          <w:szCs w:val="24"/>
        </w:rPr>
        <w:t xml:space="preserve">builds and rehabilitates simple, decent houses alongside homeowner (partner) </w:t>
      </w:r>
      <w:r>
        <w:rPr>
          <w:sz w:val="24"/>
          <w:szCs w:val="24"/>
        </w:rPr>
        <w:br/>
      </w:r>
      <w:r w:rsidRPr="00BE5460">
        <w:rPr>
          <w:sz w:val="24"/>
          <w:szCs w:val="24"/>
        </w:rPr>
        <w:t>families throughout the U</w:t>
      </w:r>
      <w:r>
        <w:rPr>
          <w:sz w:val="24"/>
          <w:szCs w:val="24"/>
        </w:rPr>
        <w:t>.S</w:t>
      </w:r>
      <w:r w:rsidRPr="00BE5460">
        <w:rPr>
          <w:sz w:val="24"/>
          <w:szCs w:val="24"/>
        </w:rPr>
        <w:t xml:space="preserve">. Habitat affiliates in Missoula and Butte have </w:t>
      </w:r>
      <w:r>
        <w:rPr>
          <w:sz w:val="24"/>
          <w:szCs w:val="24"/>
        </w:rPr>
        <w:br/>
      </w:r>
      <w:r w:rsidRPr="00BE5460">
        <w:rPr>
          <w:sz w:val="24"/>
          <w:szCs w:val="24"/>
        </w:rPr>
        <w:t>adopted visitability minimum standards for all future housing projects.</w:t>
      </w:r>
    </w:p>
    <w:p w:rsidR="00533F59" w:rsidRDefault="00533F59" w:rsidP="00533F59">
      <w:pPr>
        <w:spacing w:after="0" w:line="240" w:lineRule="auto"/>
        <w:rPr>
          <w:sz w:val="24"/>
          <w:szCs w:val="24"/>
        </w:rPr>
      </w:pPr>
      <w:r>
        <w:rPr>
          <w:sz w:val="24"/>
          <w:szCs w:val="24"/>
        </w:rPr>
        <w:t>For more information on visitability, visi</w:t>
      </w:r>
      <w:r w:rsidRPr="00E053CB">
        <w:rPr>
          <w:sz w:val="24"/>
          <w:szCs w:val="24"/>
        </w:rPr>
        <w:t xml:space="preserve">t </w:t>
      </w:r>
      <w:hyperlink r:id="rId26" w:tooltip="Concrete Change" w:history="1">
        <w:r w:rsidRPr="00E053CB">
          <w:rPr>
            <w:rStyle w:val="Hyperlink"/>
            <w:color w:val="auto"/>
            <w:sz w:val="24"/>
            <w:szCs w:val="24"/>
          </w:rPr>
          <w:t>www.concretechange.org</w:t>
        </w:r>
      </w:hyperlink>
      <w:r>
        <w:rPr>
          <w:sz w:val="24"/>
          <w:szCs w:val="24"/>
        </w:rPr>
        <w:t>.</w:t>
      </w:r>
    </w:p>
    <w:p w:rsidR="00533F59" w:rsidRPr="00BA67E4" w:rsidRDefault="00533F59" w:rsidP="00533F59">
      <w:pPr>
        <w:rPr>
          <w:sz w:val="24"/>
          <w:szCs w:val="24"/>
        </w:rPr>
        <w:sectPr w:rsidR="00533F59" w:rsidRPr="00BA67E4" w:rsidSect="003A22E3">
          <w:pgSz w:w="12240" w:h="15840" w:code="1"/>
          <w:pgMar w:top="720" w:right="1152" w:bottom="720" w:left="1152" w:header="720" w:footer="720" w:gutter="0"/>
          <w:pgBorders w:offsetFrom="page">
            <w:top w:val="single" w:sz="12" w:space="24" w:color="2A7A78"/>
            <w:left w:val="single" w:sz="12" w:space="24" w:color="2A7A78"/>
            <w:bottom w:val="single" w:sz="12" w:space="24" w:color="2A7A78"/>
            <w:right w:val="single" w:sz="12" w:space="24" w:color="2A7A78"/>
          </w:pgBorders>
          <w:cols w:space="720"/>
          <w:docGrid w:linePitch="360"/>
        </w:sectPr>
      </w:pPr>
    </w:p>
    <w:p w:rsidR="00533F59" w:rsidRPr="00D11C80" w:rsidRDefault="00533F59" w:rsidP="00533F59">
      <w:pPr>
        <w:spacing w:before="360" w:after="0" w:line="240" w:lineRule="auto"/>
        <w:rPr>
          <w:rStyle w:val="Paragraphheadiing"/>
        </w:rPr>
      </w:pPr>
      <w:r w:rsidRPr="00D11C80">
        <w:rPr>
          <w:rStyle w:val="Paragraphheadiing"/>
        </w:rPr>
        <w:lastRenderedPageBreak/>
        <w:t>Contact Information:</w:t>
      </w:r>
    </w:p>
    <w:p w:rsidR="00FE6910" w:rsidRDefault="00533F59" w:rsidP="009F70CE">
      <w:pPr>
        <w:spacing w:before="40" w:after="0" w:line="240" w:lineRule="auto"/>
        <w:rPr>
          <w:rStyle w:val="AddressBlock"/>
        </w:rPr>
      </w:pPr>
      <w:r w:rsidRPr="00D11C80">
        <w:rPr>
          <w:rStyle w:val="AddressBlock"/>
        </w:rPr>
        <w:t>Montana Disability and Health Program</w:t>
      </w:r>
      <w:r w:rsidRPr="00D11C80">
        <w:rPr>
          <w:rStyle w:val="AddressBlock"/>
        </w:rPr>
        <w:br/>
        <w:t>Meg Ann Traci, PhD</w:t>
      </w:r>
      <w:r w:rsidRPr="00D11C80">
        <w:rPr>
          <w:rStyle w:val="AddressBlock"/>
        </w:rPr>
        <w:br/>
        <w:t>52 Corbin Hall, Missoula, MT 59812</w:t>
      </w:r>
      <w:r w:rsidRPr="00D11C80">
        <w:rPr>
          <w:rStyle w:val="AddressBlock"/>
        </w:rPr>
        <w:br/>
      </w:r>
      <w:hyperlink r:id="rId27" w:history="1">
        <w:r w:rsidR="00FE6910" w:rsidRPr="00FE6910">
          <w:rPr>
            <w:rStyle w:val="Hyperlink"/>
            <w:color w:val="auto"/>
            <w:sz w:val="24"/>
            <w:szCs w:val="24"/>
            <w:u w:val="none"/>
          </w:rPr>
          <w:t>meg.traci@mso.umt.edu</w:t>
        </w:r>
      </w:hyperlink>
      <w:r w:rsidR="00FE6910" w:rsidRPr="00FE6910">
        <w:rPr>
          <w:rStyle w:val="AddressBlock"/>
        </w:rPr>
        <w:t xml:space="preserve"> </w:t>
      </w:r>
      <w:r w:rsidRPr="00D11C80">
        <w:rPr>
          <w:rStyle w:val="AddressBlock"/>
        </w:rPr>
        <w:br/>
      </w:r>
      <w:r w:rsidR="00E901B6">
        <w:rPr>
          <w:rStyle w:val="AddressBlock"/>
        </w:rPr>
        <w:t>888-268-2743 or 406-243-4956</w:t>
      </w:r>
    </w:p>
    <w:p w:rsidR="00FE6910" w:rsidRDefault="009C4D22" w:rsidP="00FE6910">
      <w:pPr>
        <w:spacing w:before="40" w:after="0" w:line="240" w:lineRule="auto"/>
        <w:rPr>
          <w:sz w:val="20"/>
          <w:szCs w:val="20"/>
        </w:rPr>
      </w:pPr>
      <w:hyperlink r:id="rId28" w:history="1">
        <w:r w:rsidR="00FE6910" w:rsidRPr="00FE6910">
          <w:rPr>
            <w:rStyle w:val="Hyperlink"/>
            <w:color w:val="auto"/>
            <w:sz w:val="24"/>
            <w:szCs w:val="24"/>
          </w:rPr>
          <w:t>http://mtdh.ruralinstitute.umt.edu</w:t>
        </w:r>
      </w:hyperlink>
      <w:r w:rsidR="00FE6910" w:rsidRPr="00FE6910">
        <w:rPr>
          <w:rStyle w:val="AddressBlock"/>
        </w:rPr>
        <w:t xml:space="preserve"> </w:t>
      </w:r>
      <w:r w:rsidR="00533F59" w:rsidRPr="00FE6910">
        <w:rPr>
          <w:rStyle w:val="AddressBlock"/>
        </w:rPr>
        <w:t xml:space="preserve">                </w:t>
      </w:r>
      <w:r w:rsidR="00533F59" w:rsidRPr="00D11C80">
        <w:rPr>
          <w:rStyle w:val="AddressBlock"/>
        </w:rPr>
        <w:br/>
      </w:r>
    </w:p>
    <w:p w:rsidR="00533F59" w:rsidRDefault="009F70CE" w:rsidP="00FE6910">
      <w:pPr>
        <w:spacing w:after="0" w:line="240" w:lineRule="auto"/>
        <w:rPr>
          <w:rStyle w:val="AddressBlock"/>
        </w:rPr>
      </w:pPr>
      <w:r>
        <w:rPr>
          <w:sz w:val="20"/>
          <w:szCs w:val="20"/>
        </w:rPr>
        <w:t xml:space="preserve">© 2012 </w:t>
      </w:r>
      <w:proofErr w:type="spellStart"/>
      <w:r>
        <w:rPr>
          <w:sz w:val="20"/>
          <w:szCs w:val="20"/>
        </w:rPr>
        <w:t>RTC</w:t>
      </w:r>
      <w:proofErr w:type="gramStart"/>
      <w:r>
        <w:rPr>
          <w:sz w:val="20"/>
          <w:szCs w:val="20"/>
        </w:rPr>
        <w:t>:Rural</w:t>
      </w:r>
      <w:proofErr w:type="spellEnd"/>
      <w:proofErr w:type="gramEnd"/>
      <w:r>
        <w:rPr>
          <w:sz w:val="20"/>
          <w:szCs w:val="20"/>
        </w:rPr>
        <w:t xml:space="preserve">. Opinions expressed are the author’s and do not necessarily reflect those of the funding agency. </w:t>
      </w:r>
      <w:r w:rsidR="00533F59" w:rsidRPr="00D11C80">
        <w:rPr>
          <w:rStyle w:val="AddressBlock"/>
        </w:rPr>
        <w:br w:type="column"/>
      </w:r>
    </w:p>
    <w:p w:rsidR="00533F59" w:rsidRDefault="00533F59" w:rsidP="00533F59">
      <w:pPr>
        <w:spacing w:after="0" w:line="240" w:lineRule="auto"/>
        <w:rPr>
          <w:rStyle w:val="Hyperlink"/>
          <w:color w:val="2A7A78"/>
          <w:sz w:val="28"/>
          <w:szCs w:val="28"/>
        </w:rPr>
      </w:pPr>
      <w:r>
        <w:rPr>
          <w:rFonts w:ascii="Arial" w:hAnsi="Arial" w:cs="Arial"/>
          <w:b/>
          <w:noProof/>
          <w:color w:val="2A7A78"/>
          <w:sz w:val="24"/>
          <w:szCs w:val="24"/>
        </w:rPr>
        <mc:AlternateContent>
          <mc:Choice Requires="wps">
            <w:drawing>
              <wp:anchor distT="0" distB="0" distL="114300" distR="114300" simplePos="0" relativeHeight="251670528" behindDoc="0" locked="0" layoutInCell="1" allowOverlap="1" wp14:anchorId="710D0C64" wp14:editId="1CA15696">
                <wp:simplePos x="0" y="0"/>
                <wp:positionH relativeFrom="column">
                  <wp:posOffset>73660</wp:posOffset>
                </wp:positionH>
                <wp:positionV relativeFrom="paragraph">
                  <wp:posOffset>356235</wp:posOffset>
                </wp:positionV>
                <wp:extent cx="2482215" cy="1586230"/>
                <wp:effectExtent l="197485" t="198755" r="196850" b="196215"/>
                <wp:wrapNone/>
                <wp:docPr id="10" name="Freeform 10" descr="a path leading to an accessible hou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215" cy="1586230"/>
                        </a:xfrm>
                        <a:custGeom>
                          <a:avLst/>
                          <a:gdLst>
                            <a:gd name="T0" fmla="*/ 3575 w 3597"/>
                            <a:gd name="T1" fmla="*/ 0 h 1779"/>
                            <a:gd name="T2" fmla="*/ 3575 w 3597"/>
                            <a:gd name="T3" fmla="*/ 265 h 1779"/>
                            <a:gd name="T4" fmla="*/ 3575 w 3597"/>
                            <a:gd name="T5" fmla="*/ 1175 h 1779"/>
                            <a:gd name="T6" fmla="*/ 3440 w 3597"/>
                            <a:gd name="T7" fmla="*/ 1525 h 1779"/>
                            <a:gd name="T8" fmla="*/ 3035 w 3597"/>
                            <a:gd name="T9" fmla="*/ 1745 h 1779"/>
                            <a:gd name="T10" fmla="*/ 1710 w 3597"/>
                            <a:gd name="T11" fmla="*/ 1730 h 1779"/>
                            <a:gd name="T12" fmla="*/ 0 w 3597"/>
                            <a:gd name="T13" fmla="*/ 1660 h 1779"/>
                          </a:gdLst>
                          <a:ahLst/>
                          <a:cxnLst>
                            <a:cxn ang="0">
                              <a:pos x="T0" y="T1"/>
                            </a:cxn>
                            <a:cxn ang="0">
                              <a:pos x="T2" y="T3"/>
                            </a:cxn>
                            <a:cxn ang="0">
                              <a:pos x="T4" y="T5"/>
                            </a:cxn>
                            <a:cxn ang="0">
                              <a:pos x="T6" y="T7"/>
                            </a:cxn>
                            <a:cxn ang="0">
                              <a:pos x="T8" y="T9"/>
                            </a:cxn>
                            <a:cxn ang="0">
                              <a:pos x="T10" y="T11"/>
                            </a:cxn>
                            <a:cxn ang="0">
                              <a:pos x="T12" y="T13"/>
                            </a:cxn>
                          </a:cxnLst>
                          <a:rect l="0" t="0" r="r" b="b"/>
                          <a:pathLst>
                            <a:path w="3597" h="1779">
                              <a:moveTo>
                                <a:pt x="3575" y="0"/>
                              </a:moveTo>
                              <a:cubicBezTo>
                                <a:pt x="3575" y="34"/>
                                <a:pt x="3575" y="69"/>
                                <a:pt x="3575" y="265"/>
                              </a:cubicBezTo>
                              <a:cubicBezTo>
                                <a:pt x="3575" y="461"/>
                                <a:pt x="3597" y="965"/>
                                <a:pt x="3575" y="1175"/>
                              </a:cubicBezTo>
                              <a:cubicBezTo>
                                <a:pt x="3553" y="1385"/>
                                <a:pt x="3530" y="1430"/>
                                <a:pt x="3440" y="1525"/>
                              </a:cubicBezTo>
                              <a:cubicBezTo>
                                <a:pt x="3350" y="1620"/>
                                <a:pt x="3323" y="1711"/>
                                <a:pt x="3035" y="1745"/>
                              </a:cubicBezTo>
                              <a:cubicBezTo>
                                <a:pt x="2747" y="1779"/>
                                <a:pt x="2216" y="1744"/>
                                <a:pt x="1710" y="1730"/>
                              </a:cubicBezTo>
                              <a:cubicBezTo>
                                <a:pt x="1204" y="1716"/>
                                <a:pt x="285" y="1672"/>
                                <a:pt x="0" y="1660"/>
                              </a:cubicBezTo>
                            </a:path>
                          </a:pathLst>
                        </a:custGeom>
                        <a:noFill/>
                        <a:ln w="381000">
                          <a:solidFill>
                            <a:srgbClr val="8064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alt="Description: a path leading to an accessible house" style="position:absolute;margin-left:5.8pt;margin-top:28.05pt;width:195.45pt;height:1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7,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" path="m3575,v,34,,69,,265c3575,461,3597,965,3575,1175v-22,210,-45,255,-135,350c3350,1620,3323,1711,3035,1745v-288,34,-819,-1,-1325,-15c1204,1716,285,1672,,1660e" filled="f" strokecolor="#8064a2" strokeweight="30pt">
                <v:path arrowok="t" o:connecttype="custom" o:connectlocs="2467033,0;2467033,236285;2467033,1047679;2373873,1359753;2094390,1555914;1180035,1542540;0,1480125" o:connectangles="0,0,0,0,0,0,0"/>
              </v:shape>
            </w:pict>
          </mc:Fallback>
        </mc:AlternateContent>
      </w:r>
      <w:r>
        <w:rPr>
          <w:rFonts w:ascii="Arial" w:hAnsi="Arial" w:cs="Arial"/>
          <w:b/>
          <w:noProof/>
          <w:color w:val="2A7A78"/>
          <w:sz w:val="28"/>
          <w:szCs w:val="28"/>
        </w:rPr>
        <w:t>C</w:t>
      </w:r>
      <w:r w:rsidRPr="0061568E">
        <w:rPr>
          <w:rFonts w:ascii="Arial" w:hAnsi="Arial" w:cs="Arial"/>
          <w:b/>
          <w:noProof/>
          <w:color w:val="2A7A78"/>
          <w:sz w:val="28"/>
          <w:szCs w:val="28"/>
        </w:rPr>
        <w:t>ontribute</w:t>
      </w:r>
      <w:r w:rsidRPr="0061568E">
        <w:rPr>
          <w:rFonts w:ascii="Arial" w:hAnsi="Arial" w:cs="Arial"/>
          <w:color w:val="2A7A78"/>
          <w:sz w:val="28"/>
          <w:szCs w:val="28"/>
        </w:rPr>
        <w:t xml:space="preserve"> your story </w:t>
      </w:r>
      <w:r w:rsidRPr="0061568E">
        <w:rPr>
          <w:rFonts w:ascii="Arial" w:hAnsi="Arial" w:cs="Arial"/>
          <w:color w:val="2A7A78"/>
          <w:sz w:val="28"/>
          <w:szCs w:val="28"/>
        </w:rPr>
        <w:br/>
        <w:t>about visitability</w:t>
      </w:r>
      <w:r w:rsidRPr="0061568E">
        <w:rPr>
          <w:color w:val="2A7A78"/>
          <w:sz w:val="28"/>
          <w:szCs w:val="28"/>
        </w:rPr>
        <w:t xml:space="preserve"> </w:t>
      </w:r>
      <w:r w:rsidRPr="0061568E">
        <w:rPr>
          <w:color w:val="2A7A78"/>
          <w:sz w:val="28"/>
          <w:szCs w:val="28"/>
        </w:rPr>
        <w:br/>
      </w:r>
      <w:hyperlink r:id="rId29" w:tooltip="Vistiability Survey on SurveyGizmo" w:history="1">
        <w:r>
          <w:rPr>
            <w:rStyle w:val="Hyperlink"/>
            <w:color w:val="2A7A78"/>
            <w:sz w:val="28"/>
            <w:szCs w:val="28"/>
          </w:rPr>
          <w:t>http://www.sur</w:t>
        </w:r>
        <w:r>
          <w:rPr>
            <w:rStyle w:val="Hyperlink"/>
            <w:color w:val="2A7A78"/>
            <w:sz w:val="28"/>
            <w:szCs w:val="28"/>
          </w:rPr>
          <w:br/>
          <w:t>veygiz</w:t>
        </w:r>
        <w:r w:rsidRPr="0061568E">
          <w:rPr>
            <w:rStyle w:val="Hyperlink"/>
            <w:color w:val="2A7A78"/>
            <w:sz w:val="28"/>
            <w:szCs w:val="28"/>
          </w:rPr>
          <w:t>mo.com/s/453</w:t>
        </w:r>
        <w:r>
          <w:rPr>
            <w:rStyle w:val="Hyperlink"/>
            <w:color w:val="2A7A78"/>
            <w:sz w:val="28"/>
            <w:szCs w:val="28"/>
          </w:rPr>
          <w:br/>
        </w:r>
        <w:r w:rsidRPr="0061568E">
          <w:rPr>
            <w:rStyle w:val="Hyperlink"/>
            <w:color w:val="2A7A78"/>
            <w:sz w:val="28"/>
            <w:szCs w:val="28"/>
          </w:rPr>
          <w:t>201/visitability</w:t>
        </w:r>
      </w:hyperlink>
    </w:p>
    <w:p w:rsidR="00533F59" w:rsidRDefault="00533F59" w:rsidP="00533F59">
      <w:pPr>
        <w:spacing w:before="240" w:after="0" w:line="240" w:lineRule="auto"/>
        <w:rPr>
          <w:rStyle w:val="Hyperlink"/>
          <w:color w:val="auto"/>
          <w:sz w:val="24"/>
          <w:szCs w:val="24"/>
        </w:rPr>
      </w:pPr>
      <w:r>
        <w:rPr>
          <w:rFonts w:ascii="Arial" w:hAnsi="Arial" w:cs="Arial"/>
          <w:b/>
          <w:noProof/>
          <w:color w:val="2A7A78"/>
          <w:sz w:val="24"/>
          <w:szCs w:val="24"/>
        </w:rPr>
        <w:drawing>
          <wp:anchor distT="0" distB="0" distL="114300" distR="114300" simplePos="0" relativeHeight="251673600" behindDoc="0" locked="0" layoutInCell="1" allowOverlap="1" wp14:anchorId="74836E83" wp14:editId="7133965E">
            <wp:simplePos x="0" y="0"/>
            <wp:positionH relativeFrom="column">
              <wp:posOffset>-279400</wp:posOffset>
            </wp:positionH>
            <wp:positionV relativeFrom="paragraph">
              <wp:posOffset>258028</wp:posOffset>
            </wp:positionV>
            <wp:extent cx="711200" cy="716280"/>
            <wp:effectExtent l="38100" t="38100" r="12700" b="7620"/>
            <wp:wrapNone/>
            <wp:docPr id="6" name="il_fi" descr="a drawing of a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0200/40227/penny_front_40227_lg.gif"/>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rot="21365473">
                      <a:off x="0" y="0"/>
                      <a:ext cx="711200" cy="716280"/>
                    </a:xfrm>
                    <a:prstGeom prst="rect">
                      <a:avLst/>
                    </a:prstGeom>
                    <a:noFill/>
                    <a:ln w="9525">
                      <a:noFill/>
                      <a:miter lim="800000"/>
                      <a:headEnd/>
                      <a:tailEnd/>
                    </a:ln>
                  </pic:spPr>
                </pic:pic>
              </a:graphicData>
            </a:graphic>
          </wp:anchor>
        </w:drawing>
      </w:r>
      <w:r>
        <w:rPr>
          <w:rFonts w:ascii="Arial" w:hAnsi="Arial" w:cs="Arial"/>
          <w:b/>
          <w:noProof/>
          <w:color w:val="2A7A78"/>
          <w:sz w:val="24"/>
          <w:szCs w:val="24"/>
        </w:rPr>
        <mc:AlternateContent>
          <mc:Choice Requires="wps">
            <w:drawing>
              <wp:anchor distT="0" distB="0" distL="114300" distR="114300" simplePos="0" relativeHeight="251671552" behindDoc="0" locked="0" layoutInCell="1" allowOverlap="1" wp14:anchorId="631C7AE0" wp14:editId="56A2BE69">
                <wp:simplePos x="0" y="0"/>
                <wp:positionH relativeFrom="column">
                  <wp:posOffset>-278130</wp:posOffset>
                </wp:positionH>
                <wp:positionV relativeFrom="paragraph">
                  <wp:posOffset>250825</wp:posOffset>
                </wp:positionV>
                <wp:extent cx="698500" cy="720725"/>
                <wp:effectExtent l="7620" t="1270" r="8255" b="190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20725"/>
                        </a:xfrm>
                        <a:prstGeom prst="ellipse">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9pt;margin-top:19.75pt;width:55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" stroked="f" strokeweight="1pt"/>
            </w:pict>
          </mc:Fallback>
        </mc:AlternateContent>
      </w:r>
      <w:r>
        <w:rPr>
          <w:rFonts w:ascii="Arial" w:hAnsi="Arial" w:cs="Arial"/>
          <w:color w:val="2A7A78"/>
          <w:sz w:val="28"/>
          <w:szCs w:val="28"/>
        </w:rPr>
        <w:tab/>
      </w:r>
      <w:r w:rsidRPr="00B00AEB">
        <w:rPr>
          <w:rFonts w:ascii="Arial" w:hAnsi="Arial" w:cs="Arial"/>
          <w:color w:val="2A7A78"/>
          <w:sz w:val="28"/>
          <w:szCs w:val="28"/>
        </w:rPr>
        <w:t xml:space="preserve">A </w:t>
      </w:r>
      <w:r w:rsidRPr="00837FB0">
        <w:rPr>
          <w:rFonts w:ascii="Arial" w:hAnsi="Arial" w:cs="Arial"/>
          <w:b/>
          <w:color w:val="2A7A78"/>
          <w:sz w:val="28"/>
          <w:szCs w:val="28"/>
        </w:rPr>
        <w:t>penny</w:t>
      </w:r>
      <w:r w:rsidRPr="00B00AEB">
        <w:rPr>
          <w:rFonts w:ascii="Arial" w:hAnsi="Arial" w:cs="Arial"/>
          <w:color w:val="2A7A78"/>
          <w:sz w:val="28"/>
          <w:szCs w:val="28"/>
        </w:rPr>
        <w:t xml:space="preserve"> for your </w:t>
      </w:r>
      <w:r>
        <w:rPr>
          <w:rFonts w:ascii="Arial" w:hAnsi="Arial" w:cs="Arial"/>
          <w:color w:val="2A7A78"/>
          <w:sz w:val="28"/>
          <w:szCs w:val="28"/>
        </w:rPr>
        <w:br/>
      </w:r>
      <w:r>
        <w:rPr>
          <w:rFonts w:ascii="Arial" w:hAnsi="Arial" w:cs="Arial"/>
          <w:color w:val="2A7A78"/>
          <w:sz w:val="28"/>
          <w:szCs w:val="28"/>
        </w:rPr>
        <w:tab/>
      </w:r>
      <w:r w:rsidRPr="00B00AEB">
        <w:rPr>
          <w:rFonts w:ascii="Arial" w:hAnsi="Arial" w:cs="Arial"/>
          <w:color w:val="2A7A78"/>
          <w:sz w:val="28"/>
          <w:szCs w:val="28"/>
        </w:rPr>
        <w:t>thoughts —</w:t>
      </w:r>
      <w:r>
        <w:rPr>
          <w:rFonts w:ascii="Arial" w:hAnsi="Arial" w:cs="Arial"/>
          <w:color w:val="2A7A78"/>
          <w:sz w:val="28"/>
          <w:szCs w:val="28"/>
        </w:rPr>
        <w:t xml:space="preserve"> </w:t>
      </w:r>
      <w:r w:rsidRPr="00B00AEB">
        <w:rPr>
          <w:rFonts w:ascii="Arial" w:hAnsi="Arial" w:cs="Arial"/>
          <w:color w:val="2A7A78"/>
          <w:sz w:val="28"/>
          <w:szCs w:val="28"/>
        </w:rPr>
        <w:t>please</w:t>
      </w:r>
      <w:r w:rsidRPr="00B00AEB">
        <w:rPr>
          <w:color w:val="2A7A78"/>
          <w:sz w:val="24"/>
          <w:szCs w:val="24"/>
        </w:rPr>
        <w:t>!</w:t>
      </w:r>
    </w:p>
    <w:p w:rsidR="00533F59" w:rsidRPr="00C80ED2" w:rsidRDefault="00533F59" w:rsidP="00533F59">
      <w:pPr>
        <w:spacing w:before="40" w:after="0"/>
        <w:rPr>
          <w:rStyle w:val="Hyperlink"/>
          <w:color w:val="2A7A78"/>
          <w:sz w:val="28"/>
          <w:szCs w:val="28"/>
        </w:rPr>
        <w:sectPr w:rsidR="00533F59" w:rsidRPr="00C80ED2" w:rsidSect="000D6A77">
          <w:type w:val="continuous"/>
          <w:pgSz w:w="12240" w:h="15840" w:code="1"/>
          <w:pgMar w:top="1440" w:right="1152" w:bottom="1440" w:left="1152" w:header="720" w:footer="720" w:gutter="0"/>
          <w:pgBorders w:offsetFrom="page">
            <w:top w:val="single" w:sz="12" w:space="24" w:color="2A7A78"/>
            <w:left w:val="single" w:sz="12" w:space="24" w:color="2A7A78"/>
            <w:bottom w:val="single" w:sz="12" w:space="24" w:color="2A7A78"/>
            <w:right w:val="single" w:sz="12" w:space="24" w:color="2A7A78"/>
          </w:pgBorders>
          <w:cols w:num="2" w:space="720" w:equalWidth="0">
            <w:col w:w="3888" w:space="720"/>
            <w:col w:w="5328"/>
          </w:cols>
          <w:docGrid w:linePitch="360"/>
        </w:sectPr>
      </w:pPr>
    </w:p>
    <w:p w:rsidR="00533F59" w:rsidRDefault="00070440" w:rsidP="00533F59">
      <w:pPr>
        <w:spacing w:after="0"/>
        <w:rPr>
          <w:rStyle w:val="Hyperlink"/>
          <w:color w:val="auto"/>
          <w:sz w:val="24"/>
          <w:szCs w:val="24"/>
        </w:rPr>
      </w:pPr>
      <w:r>
        <w:rPr>
          <w:rFonts w:cs="Arial"/>
          <w:noProof/>
          <w:color w:val="2A7A78"/>
          <w:sz w:val="32"/>
          <w:szCs w:val="32"/>
        </w:rPr>
        <w:lastRenderedPageBreak/>
        <w:drawing>
          <wp:anchor distT="0" distB="0" distL="114300" distR="114300" simplePos="0" relativeHeight="251676672" behindDoc="1" locked="0" layoutInCell="1" allowOverlap="1" wp14:anchorId="006F9EC8" wp14:editId="552B168D">
            <wp:simplePos x="0" y="0"/>
            <wp:positionH relativeFrom="column">
              <wp:posOffset>1413510</wp:posOffset>
            </wp:positionH>
            <wp:positionV relativeFrom="paragraph">
              <wp:posOffset>-1270</wp:posOffset>
            </wp:positionV>
            <wp:extent cx="728980" cy="410845"/>
            <wp:effectExtent l="0" t="0" r="0" b="8255"/>
            <wp:wrapNone/>
            <wp:docPr id="5" name="Picture 5" descr="R:\Karen\art\AA-logos, graphs\MTDH\MontanaOutlineMDH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MTDH\MontanaOutlineMDHPLogo 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898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A7A78"/>
          <w:sz w:val="24"/>
          <w:szCs w:val="24"/>
        </w:rPr>
        <w:drawing>
          <wp:anchor distT="0" distB="0" distL="114300" distR="114300" simplePos="0" relativeHeight="251674624" behindDoc="1" locked="0" layoutInCell="1" allowOverlap="1" wp14:anchorId="103F035F" wp14:editId="5C710E8E">
            <wp:simplePos x="0" y="0"/>
            <wp:positionH relativeFrom="column">
              <wp:posOffset>-29210</wp:posOffset>
            </wp:positionH>
            <wp:positionV relativeFrom="paragraph">
              <wp:posOffset>26035</wp:posOffset>
            </wp:positionV>
            <wp:extent cx="1436370" cy="436245"/>
            <wp:effectExtent l="0" t="0" r="0" b="1905"/>
            <wp:wrapNone/>
            <wp:docPr id="8" name="Picture 8" descr="R:\Karen\art\AA-logos, graphs\UM\umLogo_quality4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UM\umLogo_quality4 copy.bmp"/>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637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59">
        <w:rPr>
          <w:sz w:val="24"/>
          <w:szCs w:val="24"/>
        </w:rPr>
        <w:t xml:space="preserve"> </w:t>
      </w:r>
    </w:p>
    <w:p w:rsidR="00D15843" w:rsidRDefault="00D15843" w:rsidP="00533F59">
      <w:pPr>
        <w:spacing w:before="120" w:after="0" w:line="240" w:lineRule="auto"/>
        <w:rPr>
          <w:sz w:val="24"/>
          <w:szCs w:val="24"/>
        </w:rPr>
      </w:pPr>
    </w:p>
    <w:sectPr w:rsidR="00D15843" w:rsidSect="00533F59">
      <w:headerReference w:type="default" r:id="rId33"/>
      <w:type w:val="continuous"/>
      <w:pgSz w:w="12240" w:h="15840" w:code="1"/>
      <w:pgMar w:top="720" w:right="1152" w:bottom="720" w:left="1152" w:header="432" w:footer="432" w:gutter="0"/>
      <w:pgBorders w:offsetFrom="page">
        <w:top w:val="single" w:sz="12" w:space="28" w:color="2A7A78"/>
        <w:left w:val="single" w:sz="12" w:space="24" w:color="2A7A78"/>
        <w:bottom w:val="single" w:sz="12" w:space="24" w:color="2A7A78"/>
        <w:right w:val="single" w:sz="12" w:space="24" w:color="2A7A78"/>
      </w:pgBorders>
      <w:cols w:num="2" w:space="432" w:equalWidth="0">
        <w:col w:w="5760" w:space="432"/>
        <w:col w:w="374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E3" w:rsidRDefault="003A22E3" w:rsidP="0024173B">
      <w:pPr>
        <w:spacing w:after="0" w:line="240" w:lineRule="auto"/>
      </w:pPr>
      <w:r>
        <w:separator/>
      </w:r>
    </w:p>
  </w:endnote>
  <w:endnote w:type="continuationSeparator" w:id="0">
    <w:p w:rsidR="003A22E3" w:rsidRDefault="003A22E3" w:rsidP="0024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3" w:rsidRPr="008D2D03" w:rsidRDefault="003A22E3" w:rsidP="00633799">
    <w:pPr>
      <w:pStyle w:val="Footer"/>
      <w:pBdr>
        <w:top w:val="single" w:sz="12" w:space="1" w:color="B7CEC4"/>
        <w:left w:val="single" w:sz="12" w:space="4" w:color="B7CEC4"/>
        <w:bottom w:val="single" w:sz="12" w:space="1" w:color="B7CEC4"/>
        <w:right w:val="single" w:sz="12" w:space="4" w:color="B7CEC4"/>
      </w:pBdr>
      <w:rPr>
        <w:sz w:val="20"/>
        <w:szCs w:val="20"/>
      </w:rPr>
    </w:pPr>
    <w:r w:rsidRPr="008D2D03">
      <w:rPr>
        <w:sz w:val="20"/>
        <w:szCs w:val="20"/>
      </w:rPr>
      <w:t>The Montana Disability and Health Program is funded by grant #5U59DD00</w:t>
    </w:r>
    <w:r>
      <w:rPr>
        <w:sz w:val="20"/>
        <w:szCs w:val="20"/>
      </w:rPr>
      <w:t>0</w:t>
    </w:r>
    <w:r w:rsidRPr="008D2D03">
      <w:rPr>
        <w:sz w:val="20"/>
        <w:szCs w:val="20"/>
      </w:rPr>
      <w:t xml:space="preserve"> from the Centers for Disease Control and Prevention and the Montana Department of Health and Human Services</w:t>
    </w:r>
    <w:r>
      <w:rPr>
        <w:sz w:val="20"/>
        <w:szCs w:val="20"/>
      </w:rPr>
      <w:t>.</w:t>
    </w:r>
  </w:p>
  <w:p w:rsidR="003A22E3" w:rsidRDefault="003A2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E3" w:rsidRDefault="003A22E3" w:rsidP="0024173B">
      <w:pPr>
        <w:spacing w:after="0" w:line="240" w:lineRule="auto"/>
      </w:pPr>
      <w:r>
        <w:separator/>
      </w:r>
    </w:p>
  </w:footnote>
  <w:footnote w:type="continuationSeparator" w:id="0">
    <w:p w:rsidR="003A22E3" w:rsidRDefault="003A22E3" w:rsidP="0024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3" w:rsidRPr="00FE5E73" w:rsidRDefault="003A22E3" w:rsidP="0076566D">
    <w:pPr>
      <w:pStyle w:val="Header"/>
      <w:pBdr>
        <w:top w:val="single" w:sz="24" w:space="1" w:color="B7CEC4"/>
        <w:left w:val="single" w:sz="24" w:space="4" w:color="B7CEC4"/>
        <w:bottom w:val="single" w:sz="24" w:space="4" w:color="B7CEC4"/>
        <w:right w:val="single" w:sz="24" w:space="4" w:color="B7CEC4"/>
      </w:pBdr>
      <w:tabs>
        <w:tab w:val="center" w:pos="4968"/>
        <w:tab w:val="left" w:pos="6908"/>
      </w:tabs>
      <w:rPr>
        <w:b/>
        <w:sz w:val="110"/>
        <w:szCs w:val="110"/>
      </w:rPr>
    </w:pPr>
    <w:r w:rsidRPr="00FE5E73">
      <w:rPr>
        <w:rFonts w:ascii="Goudy Old Style" w:eastAsia="Calibri" w:hAnsi="Goudy Old Style" w:cs="Times New Roman"/>
        <w:b/>
        <w:outline/>
        <w:color w:val="000000"/>
        <w:spacing w:val="-24"/>
        <w:kern w:val="40"/>
        <w:sz w:val="110"/>
        <w:szCs w:val="110"/>
        <w14:textOutline w14:w="9525" w14:cap="flat" w14:cmpd="sng" w14:algn="ctr">
          <w14:solidFill>
            <w14:srgbClr w14:val="000000"/>
          </w14:solidFill>
          <w14:prstDash w14:val="solid"/>
          <w14:round/>
        </w14:textOutline>
        <w14:textFill>
          <w14:noFill/>
        </w14:textFill>
      </w:rPr>
      <w:t>Success Stories</w:t>
    </w:r>
  </w:p>
  <w:p w:rsidR="003A22E3" w:rsidRPr="00633799" w:rsidRDefault="003A22E3" w:rsidP="00633799">
    <w:pPr>
      <w:pStyle w:val="Header"/>
      <w:pBdr>
        <w:top w:val="single" w:sz="24" w:space="1" w:color="B7CEC4"/>
        <w:left w:val="single" w:sz="24" w:space="4" w:color="B7CEC4"/>
        <w:bottom w:val="single" w:sz="24" w:space="4" w:color="B7CEC4"/>
        <w:right w:val="single" w:sz="24" w:space="4" w:color="B7CEC4"/>
      </w:pBdr>
      <w:tabs>
        <w:tab w:val="clear" w:pos="9360"/>
        <w:tab w:val="left" w:pos="450"/>
        <w:tab w:val="left" w:pos="8640"/>
      </w:tabs>
      <w:rPr>
        <w:b/>
        <w:sz w:val="28"/>
        <w:szCs w:val="28"/>
      </w:rPr>
    </w:pPr>
    <w:r>
      <w:rPr>
        <w:b/>
        <w:sz w:val="28"/>
        <w:szCs w:val="28"/>
      </w:rPr>
      <w:tab/>
    </w:r>
    <w:proofErr w:type="gramStart"/>
    <w:r w:rsidRPr="00633799">
      <w:rPr>
        <w:b/>
        <w:sz w:val="28"/>
        <w:szCs w:val="28"/>
      </w:rPr>
      <w:t>from</w:t>
    </w:r>
    <w:proofErr w:type="gramEnd"/>
    <w:r w:rsidRPr="00633799">
      <w:rPr>
        <w:b/>
        <w:sz w:val="28"/>
        <w:szCs w:val="28"/>
      </w:rPr>
      <w:t xml:space="preserve"> the Montana Disability and Health Program</w:t>
    </w:r>
  </w:p>
  <w:p w:rsidR="003A22E3" w:rsidRDefault="003A2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3" w:rsidRPr="00935755" w:rsidRDefault="003A2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E3" w:rsidRPr="00935755" w:rsidRDefault="003A2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A7"/>
    <w:multiLevelType w:val="hybridMultilevel"/>
    <w:tmpl w:val="3BC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7F4E"/>
    <w:multiLevelType w:val="hybridMultilevel"/>
    <w:tmpl w:val="6FB28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323A8"/>
    <w:multiLevelType w:val="hybridMultilevel"/>
    <w:tmpl w:val="5C5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5873"/>
    <w:multiLevelType w:val="hybridMultilevel"/>
    <w:tmpl w:val="A7CA84C6"/>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7C3927"/>
    <w:multiLevelType w:val="hybridMultilevel"/>
    <w:tmpl w:val="9A9C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25CCC"/>
    <w:multiLevelType w:val="hybridMultilevel"/>
    <w:tmpl w:val="967E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AF0626"/>
    <w:multiLevelType w:val="hybridMultilevel"/>
    <w:tmpl w:val="FBDA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77A62"/>
    <w:multiLevelType w:val="hybridMultilevel"/>
    <w:tmpl w:val="081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C48B3"/>
    <w:multiLevelType w:val="hybridMultilevel"/>
    <w:tmpl w:val="E6108F18"/>
    <w:lvl w:ilvl="0" w:tplc="F146B520">
      <w:start w:val="1"/>
      <w:numFmt w:val="bullet"/>
      <w:pStyle w:val="ListParagraphsuccessstory"/>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68"/>
    <w:rsid w:val="0001023C"/>
    <w:rsid w:val="0001412F"/>
    <w:rsid w:val="000228F3"/>
    <w:rsid w:val="00025DCE"/>
    <w:rsid w:val="0003113C"/>
    <w:rsid w:val="000414B7"/>
    <w:rsid w:val="0004470C"/>
    <w:rsid w:val="00060237"/>
    <w:rsid w:val="00066BFF"/>
    <w:rsid w:val="00070440"/>
    <w:rsid w:val="00071BF5"/>
    <w:rsid w:val="00081326"/>
    <w:rsid w:val="000877A1"/>
    <w:rsid w:val="00094935"/>
    <w:rsid w:val="00094FD4"/>
    <w:rsid w:val="000A155F"/>
    <w:rsid w:val="000B024A"/>
    <w:rsid w:val="000B3CC9"/>
    <w:rsid w:val="000D1BD9"/>
    <w:rsid w:val="000D46A9"/>
    <w:rsid w:val="000D48F2"/>
    <w:rsid w:val="000D6A77"/>
    <w:rsid w:val="000D6F27"/>
    <w:rsid w:val="000D77A8"/>
    <w:rsid w:val="000E1964"/>
    <w:rsid w:val="000E2686"/>
    <w:rsid w:val="000F2917"/>
    <w:rsid w:val="00101D1E"/>
    <w:rsid w:val="00112359"/>
    <w:rsid w:val="001127CB"/>
    <w:rsid w:val="00122748"/>
    <w:rsid w:val="00131027"/>
    <w:rsid w:val="00136DC5"/>
    <w:rsid w:val="0013773F"/>
    <w:rsid w:val="0014601F"/>
    <w:rsid w:val="0015526B"/>
    <w:rsid w:val="00161FCC"/>
    <w:rsid w:val="00174580"/>
    <w:rsid w:val="0018207E"/>
    <w:rsid w:val="00192128"/>
    <w:rsid w:val="001945BB"/>
    <w:rsid w:val="00197405"/>
    <w:rsid w:val="0019797F"/>
    <w:rsid w:val="001A2F8C"/>
    <w:rsid w:val="001B56E4"/>
    <w:rsid w:val="001C3940"/>
    <w:rsid w:val="001C78A1"/>
    <w:rsid w:val="001D135F"/>
    <w:rsid w:val="001D21A7"/>
    <w:rsid w:val="001D23B4"/>
    <w:rsid w:val="001D5ED5"/>
    <w:rsid w:val="001F47EF"/>
    <w:rsid w:val="001F64B3"/>
    <w:rsid w:val="001F6C22"/>
    <w:rsid w:val="00201C70"/>
    <w:rsid w:val="00211604"/>
    <w:rsid w:val="00216129"/>
    <w:rsid w:val="00221195"/>
    <w:rsid w:val="00221D65"/>
    <w:rsid w:val="00230028"/>
    <w:rsid w:val="00236B2E"/>
    <w:rsid w:val="0024173B"/>
    <w:rsid w:val="00255B75"/>
    <w:rsid w:val="00272FDC"/>
    <w:rsid w:val="002801A1"/>
    <w:rsid w:val="0029179D"/>
    <w:rsid w:val="002A094B"/>
    <w:rsid w:val="002B223C"/>
    <w:rsid w:val="002B7518"/>
    <w:rsid w:val="002F6B8B"/>
    <w:rsid w:val="00303EFB"/>
    <w:rsid w:val="003115C3"/>
    <w:rsid w:val="00313305"/>
    <w:rsid w:val="00330586"/>
    <w:rsid w:val="00331AE1"/>
    <w:rsid w:val="00332895"/>
    <w:rsid w:val="00332A50"/>
    <w:rsid w:val="00333D6B"/>
    <w:rsid w:val="003453B1"/>
    <w:rsid w:val="00350FE3"/>
    <w:rsid w:val="00352EEB"/>
    <w:rsid w:val="00354D1E"/>
    <w:rsid w:val="00365F3F"/>
    <w:rsid w:val="00366349"/>
    <w:rsid w:val="0036641C"/>
    <w:rsid w:val="00384971"/>
    <w:rsid w:val="00390B28"/>
    <w:rsid w:val="003922A9"/>
    <w:rsid w:val="003941DF"/>
    <w:rsid w:val="003A1F26"/>
    <w:rsid w:val="003A22E3"/>
    <w:rsid w:val="003A54D7"/>
    <w:rsid w:val="003A7335"/>
    <w:rsid w:val="003B56CA"/>
    <w:rsid w:val="003B5EEB"/>
    <w:rsid w:val="003C1BC9"/>
    <w:rsid w:val="003C4561"/>
    <w:rsid w:val="003D7EE9"/>
    <w:rsid w:val="003E1907"/>
    <w:rsid w:val="003E4AB2"/>
    <w:rsid w:val="003E7EB0"/>
    <w:rsid w:val="003F1858"/>
    <w:rsid w:val="00405F43"/>
    <w:rsid w:val="00417340"/>
    <w:rsid w:val="0042324B"/>
    <w:rsid w:val="00423C50"/>
    <w:rsid w:val="00423EA6"/>
    <w:rsid w:val="00424966"/>
    <w:rsid w:val="00432C3B"/>
    <w:rsid w:val="00440FEF"/>
    <w:rsid w:val="00441A48"/>
    <w:rsid w:val="00441E89"/>
    <w:rsid w:val="00442603"/>
    <w:rsid w:val="00446328"/>
    <w:rsid w:val="004506F2"/>
    <w:rsid w:val="004518A9"/>
    <w:rsid w:val="004640B9"/>
    <w:rsid w:val="0046499F"/>
    <w:rsid w:val="004723E4"/>
    <w:rsid w:val="00473028"/>
    <w:rsid w:val="00474C73"/>
    <w:rsid w:val="004761F8"/>
    <w:rsid w:val="00487188"/>
    <w:rsid w:val="00495F4B"/>
    <w:rsid w:val="004B07A6"/>
    <w:rsid w:val="004B14DA"/>
    <w:rsid w:val="004B61F1"/>
    <w:rsid w:val="004C098B"/>
    <w:rsid w:val="004C1B41"/>
    <w:rsid w:val="004C2514"/>
    <w:rsid w:val="004E5B23"/>
    <w:rsid w:val="004E6C2F"/>
    <w:rsid w:val="004F4BB4"/>
    <w:rsid w:val="004F5A48"/>
    <w:rsid w:val="005036E1"/>
    <w:rsid w:val="00506711"/>
    <w:rsid w:val="00510E22"/>
    <w:rsid w:val="005308A1"/>
    <w:rsid w:val="00533F59"/>
    <w:rsid w:val="00540BC8"/>
    <w:rsid w:val="0054180B"/>
    <w:rsid w:val="00553E22"/>
    <w:rsid w:val="00561347"/>
    <w:rsid w:val="00564BE9"/>
    <w:rsid w:val="005727BC"/>
    <w:rsid w:val="0058618A"/>
    <w:rsid w:val="005B2656"/>
    <w:rsid w:val="005C14AC"/>
    <w:rsid w:val="005C1678"/>
    <w:rsid w:val="005D2E30"/>
    <w:rsid w:val="005D7628"/>
    <w:rsid w:val="005D76ED"/>
    <w:rsid w:val="005D793A"/>
    <w:rsid w:val="005F5A61"/>
    <w:rsid w:val="005F7A48"/>
    <w:rsid w:val="006053E8"/>
    <w:rsid w:val="006056C3"/>
    <w:rsid w:val="00607D2C"/>
    <w:rsid w:val="0061568E"/>
    <w:rsid w:val="006220D7"/>
    <w:rsid w:val="0062582A"/>
    <w:rsid w:val="0062644A"/>
    <w:rsid w:val="006332F5"/>
    <w:rsid w:val="00633799"/>
    <w:rsid w:val="00635FD9"/>
    <w:rsid w:val="00643A3B"/>
    <w:rsid w:val="00646FBC"/>
    <w:rsid w:val="006508AD"/>
    <w:rsid w:val="006571BF"/>
    <w:rsid w:val="0065792E"/>
    <w:rsid w:val="0067288F"/>
    <w:rsid w:val="00681C8D"/>
    <w:rsid w:val="00682AA3"/>
    <w:rsid w:val="0068418F"/>
    <w:rsid w:val="00687FD3"/>
    <w:rsid w:val="00690AF6"/>
    <w:rsid w:val="006918D8"/>
    <w:rsid w:val="00694164"/>
    <w:rsid w:val="006A71B7"/>
    <w:rsid w:val="006B7EAC"/>
    <w:rsid w:val="006B7F29"/>
    <w:rsid w:val="006C0C24"/>
    <w:rsid w:val="006C1F19"/>
    <w:rsid w:val="006C2BDA"/>
    <w:rsid w:val="006D7D6C"/>
    <w:rsid w:val="006E03EE"/>
    <w:rsid w:val="006E1902"/>
    <w:rsid w:val="006E3104"/>
    <w:rsid w:val="006E361A"/>
    <w:rsid w:val="006E452D"/>
    <w:rsid w:val="006F4F68"/>
    <w:rsid w:val="006F542D"/>
    <w:rsid w:val="00700BFA"/>
    <w:rsid w:val="00712AA2"/>
    <w:rsid w:val="0074697C"/>
    <w:rsid w:val="007505F4"/>
    <w:rsid w:val="00757FC3"/>
    <w:rsid w:val="00760477"/>
    <w:rsid w:val="007605DD"/>
    <w:rsid w:val="007621F1"/>
    <w:rsid w:val="0076566D"/>
    <w:rsid w:val="00774A37"/>
    <w:rsid w:val="007757E4"/>
    <w:rsid w:val="00776173"/>
    <w:rsid w:val="007802F5"/>
    <w:rsid w:val="00785791"/>
    <w:rsid w:val="00785F16"/>
    <w:rsid w:val="00787581"/>
    <w:rsid w:val="0079294D"/>
    <w:rsid w:val="00793553"/>
    <w:rsid w:val="007A470C"/>
    <w:rsid w:val="007A5959"/>
    <w:rsid w:val="007A6AF5"/>
    <w:rsid w:val="007B0D5A"/>
    <w:rsid w:val="007B42A8"/>
    <w:rsid w:val="007C0DFD"/>
    <w:rsid w:val="007C7D7D"/>
    <w:rsid w:val="007C7E45"/>
    <w:rsid w:val="007D066E"/>
    <w:rsid w:val="007D1C41"/>
    <w:rsid w:val="007E652E"/>
    <w:rsid w:val="00800242"/>
    <w:rsid w:val="00804274"/>
    <w:rsid w:val="00807964"/>
    <w:rsid w:val="00816257"/>
    <w:rsid w:val="00817DFD"/>
    <w:rsid w:val="0082113F"/>
    <w:rsid w:val="00823EBE"/>
    <w:rsid w:val="00827C69"/>
    <w:rsid w:val="008369E1"/>
    <w:rsid w:val="008379F3"/>
    <w:rsid w:val="00837FB0"/>
    <w:rsid w:val="00840233"/>
    <w:rsid w:val="00843BC2"/>
    <w:rsid w:val="008455AC"/>
    <w:rsid w:val="00857392"/>
    <w:rsid w:val="008606A6"/>
    <w:rsid w:val="008608DC"/>
    <w:rsid w:val="00863821"/>
    <w:rsid w:val="00883E47"/>
    <w:rsid w:val="00884B93"/>
    <w:rsid w:val="00890431"/>
    <w:rsid w:val="008A04F3"/>
    <w:rsid w:val="008A4A36"/>
    <w:rsid w:val="008C2718"/>
    <w:rsid w:val="008C3C2A"/>
    <w:rsid w:val="008C5037"/>
    <w:rsid w:val="008C5444"/>
    <w:rsid w:val="008D2013"/>
    <w:rsid w:val="008D2D03"/>
    <w:rsid w:val="008F20C8"/>
    <w:rsid w:val="008F2185"/>
    <w:rsid w:val="008F75B2"/>
    <w:rsid w:val="008F78D8"/>
    <w:rsid w:val="009002A0"/>
    <w:rsid w:val="009036E7"/>
    <w:rsid w:val="00905450"/>
    <w:rsid w:val="00905F1B"/>
    <w:rsid w:val="0091679E"/>
    <w:rsid w:val="009250CE"/>
    <w:rsid w:val="00930593"/>
    <w:rsid w:val="00935755"/>
    <w:rsid w:val="009367A0"/>
    <w:rsid w:val="009376AE"/>
    <w:rsid w:val="00940250"/>
    <w:rsid w:val="00940673"/>
    <w:rsid w:val="00940C99"/>
    <w:rsid w:val="00940F21"/>
    <w:rsid w:val="009418D7"/>
    <w:rsid w:val="00957722"/>
    <w:rsid w:val="00961469"/>
    <w:rsid w:val="00965492"/>
    <w:rsid w:val="00965B34"/>
    <w:rsid w:val="009669FE"/>
    <w:rsid w:val="00970B89"/>
    <w:rsid w:val="0097101E"/>
    <w:rsid w:val="009737F9"/>
    <w:rsid w:val="009741D9"/>
    <w:rsid w:val="009743A8"/>
    <w:rsid w:val="00975E4A"/>
    <w:rsid w:val="00976482"/>
    <w:rsid w:val="0097762D"/>
    <w:rsid w:val="009809C0"/>
    <w:rsid w:val="00996A15"/>
    <w:rsid w:val="00997B18"/>
    <w:rsid w:val="009A1ABD"/>
    <w:rsid w:val="009B08CA"/>
    <w:rsid w:val="009B3C91"/>
    <w:rsid w:val="009C4D22"/>
    <w:rsid w:val="009D1B88"/>
    <w:rsid w:val="009F70CE"/>
    <w:rsid w:val="00A01FA1"/>
    <w:rsid w:val="00A026F2"/>
    <w:rsid w:val="00A06458"/>
    <w:rsid w:val="00A10714"/>
    <w:rsid w:val="00A138CF"/>
    <w:rsid w:val="00A160A3"/>
    <w:rsid w:val="00A20D2B"/>
    <w:rsid w:val="00A21056"/>
    <w:rsid w:val="00A2414A"/>
    <w:rsid w:val="00A3105E"/>
    <w:rsid w:val="00A3245F"/>
    <w:rsid w:val="00A33447"/>
    <w:rsid w:val="00A5496F"/>
    <w:rsid w:val="00A54F5E"/>
    <w:rsid w:val="00A66127"/>
    <w:rsid w:val="00A76CD7"/>
    <w:rsid w:val="00A81E03"/>
    <w:rsid w:val="00A843A5"/>
    <w:rsid w:val="00A87F80"/>
    <w:rsid w:val="00AA4BFA"/>
    <w:rsid w:val="00AB1388"/>
    <w:rsid w:val="00AB1833"/>
    <w:rsid w:val="00AB6B20"/>
    <w:rsid w:val="00AD6198"/>
    <w:rsid w:val="00AE1106"/>
    <w:rsid w:val="00AE216C"/>
    <w:rsid w:val="00AE4CD4"/>
    <w:rsid w:val="00AE4FC3"/>
    <w:rsid w:val="00AF08B6"/>
    <w:rsid w:val="00AF6E8C"/>
    <w:rsid w:val="00AF76E8"/>
    <w:rsid w:val="00B00AEB"/>
    <w:rsid w:val="00B04199"/>
    <w:rsid w:val="00B04BDC"/>
    <w:rsid w:val="00B06C7F"/>
    <w:rsid w:val="00B06D36"/>
    <w:rsid w:val="00B225DB"/>
    <w:rsid w:val="00B33DE2"/>
    <w:rsid w:val="00B349FE"/>
    <w:rsid w:val="00B3606E"/>
    <w:rsid w:val="00B36EBA"/>
    <w:rsid w:val="00B426C6"/>
    <w:rsid w:val="00B50864"/>
    <w:rsid w:val="00B51124"/>
    <w:rsid w:val="00B51E71"/>
    <w:rsid w:val="00B562D9"/>
    <w:rsid w:val="00B65DBD"/>
    <w:rsid w:val="00B66C26"/>
    <w:rsid w:val="00B71D34"/>
    <w:rsid w:val="00B73E07"/>
    <w:rsid w:val="00B77190"/>
    <w:rsid w:val="00B777BB"/>
    <w:rsid w:val="00B8752C"/>
    <w:rsid w:val="00B96A81"/>
    <w:rsid w:val="00B977A9"/>
    <w:rsid w:val="00BA67E4"/>
    <w:rsid w:val="00BB769A"/>
    <w:rsid w:val="00BC1DB6"/>
    <w:rsid w:val="00BC304A"/>
    <w:rsid w:val="00BC6D3C"/>
    <w:rsid w:val="00BD1749"/>
    <w:rsid w:val="00C10AB7"/>
    <w:rsid w:val="00C15332"/>
    <w:rsid w:val="00C21E12"/>
    <w:rsid w:val="00C24503"/>
    <w:rsid w:val="00C34F6E"/>
    <w:rsid w:val="00C43B1C"/>
    <w:rsid w:val="00C76DC7"/>
    <w:rsid w:val="00C77CAA"/>
    <w:rsid w:val="00C80ED2"/>
    <w:rsid w:val="00C872FE"/>
    <w:rsid w:val="00C90147"/>
    <w:rsid w:val="00C90A19"/>
    <w:rsid w:val="00CA0C16"/>
    <w:rsid w:val="00CA40D0"/>
    <w:rsid w:val="00CB17CB"/>
    <w:rsid w:val="00CC28DB"/>
    <w:rsid w:val="00CD22B6"/>
    <w:rsid w:val="00CD5DD3"/>
    <w:rsid w:val="00CE59E6"/>
    <w:rsid w:val="00CE7F50"/>
    <w:rsid w:val="00CF0668"/>
    <w:rsid w:val="00CF41E0"/>
    <w:rsid w:val="00CF68B5"/>
    <w:rsid w:val="00D04CA8"/>
    <w:rsid w:val="00D05327"/>
    <w:rsid w:val="00D15843"/>
    <w:rsid w:val="00D20D9C"/>
    <w:rsid w:val="00D216CC"/>
    <w:rsid w:val="00D516D8"/>
    <w:rsid w:val="00D61CCF"/>
    <w:rsid w:val="00D700B7"/>
    <w:rsid w:val="00D705DE"/>
    <w:rsid w:val="00D71290"/>
    <w:rsid w:val="00D7334A"/>
    <w:rsid w:val="00D74E4C"/>
    <w:rsid w:val="00D7733C"/>
    <w:rsid w:val="00D86033"/>
    <w:rsid w:val="00D86CB0"/>
    <w:rsid w:val="00D969C3"/>
    <w:rsid w:val="00DA2A2B"/>
    <w:rsid w:val="00DA2A57"/>
    <w:rsid w:val="00DA7D67"/>
    <w:rsid w:val="00DB18F9"/>
    <w:rsid w:val="00DC7480"/>
    <w:rsid w:val="00DD67A9"/>
    <w:rsid w:val="00DE7CA7"/>
    <w:rsid w:val="00DF0BC0"/>
    <w:rsid w:val="00DF56F7"/>
    <w:rsid w:val="00E01060"/>
    <w:rsid w:val="00E053CB"/>
    <w:rsid w:val="00E11F6B"/>
    <w:rsid w:val="00E142F7"/>
    <w:rsid w:val="00E155F8"/>
    <w:rsid w:val="00E2396D"/>
    <w:rsid w:val="00E363E2"/>
    <w:rsid w:val="00E37111"/>
    <w:rsid w:val="00E41854"/>
    <w:rsid w:val="00E42697"/>
    <w:rsid w:val="00E53618"/>
    <w:rsid w:val="00E56E67"/>
    <w:rsid w:val="00E57C86"/>
    <w:rsid w:val="00E6283F"/>
    <w:rsid w:val="00E76228"/>
    <w:rsid w:val="00E81283"/>
    <w:rsid w:val="00E82450"/>
    <w:rsid w:val="00E85EBD"/>
    <w:rsid w:val="00E901B6"/>
    <w:rsid w:val="00EA3143"/>
    <w:rsid w:val="00EA7569"/>
    <w:rsid w:val="00EA7C42"/>
    <w:rsid w:val="00EB0069"/>
    <w:rsid w:val="00EB4737"/>
    <w:rsid w:val="00EC1532"/>
    <w:rsid w:val="00EC7505"/>
    <w:rsid w:val="00ED0B10"/>
    <w:rsid w:val="00ED1D24"/>
    <w:rsid w:val="00ED6373"/>
    <w:rsid w:val="00EF078B"/>
    <w:rsid w:val="00EF27A7"/>
    <w:rsid w:val="00EF3AEB"/>
    <w:rsid w:val="00F13F2B"/>
    <w:rsid w:val="00F14924"/>
    <w:rsid w:val="00F15783"/>
    <w:rsid w:val="00F15CE7"/>
    <w:rsid w:val="00F217CA"/>
    <w:rsid w:val="00F22DC7"/>
    <w:rsid w:val="00F23152"/>
    <w:rsid w:val="00F2712B"/>
    <w:rsid w:val="00F43CF7"/>
    <w:rsid w:val="00F501A8"/>
    <w:rsid w:val="00F57CB5"/>
    <w:rsid w:val="00F83491"/>
    <w:rsid w:val="00FA4649"/>
    <w:rsid w:val="00FA6BA2"/>
    <w:rsid w:val="00FA7021"/>
    <w:rsid w:val="00FA7C43"/>
    <w:rsid w:val="00FB2BAF"/>
    <w:rsid w:val="00FB33FA"/>
    <w:rsid w:val="00FC1615"/>
    <w:rsid w:val="00FD7072"/>
    <w:rsid w:val="00FE1B03"/>
    <w:rsid w:val="00FE4D4E"/>
    <w:rsid w:val="00FE5E73"/>
    <w:rsid w:val="00FE6910"/>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F5"/>
  </w:style>
  <w:style w:type="paragraph" w:styleId="Heading1">
    <w:name w:val="heading 1"/>
    <w:basedOn w:val="Normal"/>
    <w:next w:val="Normal"/>
    <w:link w:val="Heading1Char"/>
    <w:uiPriority w:val="9"/>
    <w:qFormat/>
    <w:rsid w:val="000B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68"/>
    <w:rPr>
      <w:rFonts w:ascii="Tahoma" w:hAnsi="Tahoma" w:cs="Tahoma"/>
      <w:sz w:val="16"/>
      <w:szCs w:val="16"/>
    </w:rPr>
  </w:style>
  <w:style w:type="table" w:styleId="TableGrid">
    <w:name w:val="Table Grid"/>
    <w:basedOn w:val="TableNormal"/>
    <w:uiPriority w:val="59"/>
    <w:rsid w:val="0053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B"/>
  </w:style>
  <w:style w:type="paragraph" w:styleId="Footer">
    <w:name w:val="footer"/>
    <w:basedOn w:val="Normal"/>
    <w:link w:val="FooterChar"/>
    <w:uiPriority w:val="99"/>
    <w:unhideWhenUsed/>
    <w:rsid w:val="002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B"/>
  </w:style>
  <w:style w:type="paragraph" w:styleId="Caption">
    <w:name w:val="caption"/>
    <w:basedOn w:val="Normal"/>
    <w:next w:val="Normal"/>
    <w:uiPriority w:val="35"/>
    <w:unhideWhenUsed/>
    <w:qFormat/>
    <w:rsid w:val="00BB769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61469"/>
    <w:rPr>
      <w:sz w:val="16"/>
      <w:szCs w:val="16"/>
    </w:rPr>
  </w:style>
  <w:style w:type="paragraph" w:styleId="CommentText">
    <w:name w:val="annotation text"/>
    <w:basedOn w:val="Normal"/>
    <w:link w:val="CommentTextChar"/>
    <w:uiPriority w:val="99"/>
    <w:semiHidden/>
    <w:unhideWhenUsed/>
    <w:rsid w:val="00961469"/>
    <w:pPr>
      <w:spacing w:line="240" w:lineRule="auto"/>
    </w:pPr>
    <w:rPr>
      <w:sz w:val="20"/>
      <w:szCs w:val="20"/>
    </w:rPr>
  </w:style>
  <w:style w:type="character" w:customStyle="1" w:styleId="CommentTextChar">
    <w:name w:val="Comment Text Char"/>
    <w:basedOn w:val="DefaultParagraphFont"/>
    <w:link w:val="CommentText"/>
    <w:uiPriority w:val="99"/>
    <w:semiHidden/>
    <w:rsid w:val="00961469"/>
    <w:rPr>
      <w:sz w:val="20"/>
      <w:szCs w:val="20"/>
    </w:rPr>
  </w:style>
  <w:style w:type="paragraph" w:styleId="CommentSubject">
    <w:name w:val="annotation subject"/>
    <w:basedOn w:val="CommentText"/>
    <w:next w:val="CommentText"/>
    <w:link w:val="CommentSubjectChar"/>
    <w:uiPriority w:val="99"/>
    <w:semiHidden/>
    <w:unhideWhenUsed/>
    <w:rsid w:val="00961469"/>
    <w:rPr>
      <w:b/>
      <w:bCs/>
    </w:rPr>
  </w:style>
  <w:style w:type="character" w:customStyle="1" w:styleId="CommentSubjectChar">
    <w:name w:val="Comment Subject Char"/>
    <w:basedOn w:val="CommentTextChar"/>
    <w:link w:val="CommentSubject"/>
    <w:uiPriority w:val="99"/>
    <w:semiHidden/>
    <w:rsid w:val="00961469"/>
    <w:rPr>
      <w:b/>
      <w:bCs/>
      <w:sz w:val="20"/>
      <w:szCs w:val="20"/>
    </w:rPr>
  </w:style>
  <w:style w:type="character" w:styleId="Hyperlink">
    <w:name w:val="Hyperlink"/>
    <w:basedOn w:val="DefaultParagraphFont"/>
    <w:uiPriority w:val="99"/>
    <w:unhideWhenUsed/>
    <w:rsid w:val="00211604"/>
    <w:rPr>
      <w:color w:val="0000FF" w:themeColor="hyperlink"/>
      <w:u w:val="single"/>
    </w:rPr>
  </w:style>
  <w:style w:type="character" w:styleId="FollowedHyperlink">
    <w:name w:val="FollowedHyperlink"/>
    <w:basedOn w:val="DefaultParagraphFont"/>
    <w:uiPriority w:val="99"/>
    <w:semiHidden/>
    <w:unhideWhenUsed/>
    <w:rsid w:val="00211604"/>
    <w:rPr>
      <w:color w:val="800080" w:themeColor="followedHyperlink"/>
      <w:u w:val="single"/>
    </w:rPr>
  </w:style>
  <w:style w:type="paragraph" w:styleId="Title">
    <w:name w:val="Title"/>
    <w:basedOn w:val="Normal"/>
    <w:next w:val="Normal"/>
    <w:link w:val="TitleChar"/>
    <w:uiPriority w:val="10"/>
    <w:qFormat/>
    <w:rsid w:val="00684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8418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8418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418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B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F5"/>
    <w:pPr>
      <w:ind w:left="720"/>
      <w:contextualSpacing/>
    </w:pPr>
  </w:style>
  <w:style w:type="character" w:styleId="Emphasis">
    <w:name w:val="Emphasis"/>
    <w:basedOn w:val="DefaultParagraphFont"/>
    <w:uiPriority w:val="20"/>
    <w:qFormat/>
    <w:rsid w:val="004723E4"/>
    <w:rPr>
      <w:i/>
      <w:iCs/>
    </w:rPr>
  </w:style>
  <w:style w:type="paragraph" w:styleId="Revision">
    <w:name w:val="Revision"/>
    <w:hidden/>
    <w:uiPriority w:val="99"/>
    <w:semiHidden/>
    <w:rsid w:val="00FB2BAF"/>
    <w:pPr>
      <w:spacing w:after="0" w:line="240" w:lineRule="auto"/>
    </w:pPr>
  </w:style>
  <w:style w:type="character" w:styleId="SubtleEmphasis">
    <w:name w:val="Subtle Emphasis"/>
    <w:basedOn w:val="DefaultParagraphFont"/>
    <w:uiPriority w:val="19"/>
    <w:qFormat/>
    <w:rsid w:val="00A3245F"/>
    <w:rPr>
      <w:i/>
      <w:iCs/>
      <w:color w:val="808080" w:themeColor="text1" w:themeTint="7F"/>
    </w:rPr>
  </w:style>
  <w:style w:type="character" w:customStyle="1" w:styleId="Style1">
    <w:name w:val="Style1"/>
    <w:basedOn w:val="DefaultParagraphFont"/>
    <w:uiPriority w:val="1"/>
    <w:qFormat/>
    <w:rsid w:val="00A026F2"/>
    <w:rPr>
      <w:b/>
      <w:sz w:val="24"/>
      <w:szCs w:val="24"/>
    </w:rPr>
  </w:style>
  <w:style w:type="paragraph" w:customStyle="1" w:styleId="AddressBlockforMTDH">
    <w:name w:val="Address Block for MTDH"/>
    <w:basedOn w:val="Normal"/>
    <w:qFormat/>
    <w:rsid w:val="00A026F2"/>
    <w:pPr>
      <w:spacing w:after="0" w:line="240" w:lineRule="auto"/>
    </w:pPr>
    <w:rPr>
      <w:noProof/>
    </w:rPr>
  </w:style>
  <w:style w:type="character" w:customStyle="1" w:styleId="Paragraphheading">
    <w:name w:val="Paragraph heading"/>
    <w:basedOn w:val="DefaultParagraphFont"/>
    <w:uiPriority w:val="1"/>
    <w:qFormat/>
    <w:rsid w:val="004F4BB4"/>
    <w:rPr>
      <w:rFonts w:asciiTheme="minorHAnsi" w:hAnsiTheme="minorHAnsi"/>
      <w:b/>
      <w:sz w:val="24"/>
    </w:rPr>
  </w:style>
  <w:style w:type="paragraph" w:styleId="EndnoteText">
    <w:name w:val="endnote text"/>
    <w:basedOn w:val="Normal"/>
    <w:link w:val="EndnoteTextChar"/>
    <w:uiPriority w:val="99"/>
    <w:semiHidden/>
    <w:unhideWhenUsed/>
    <w:rsid w:val="008D2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03"/>
    <w:rPr>
      <w:sz w:val="20"/>
      <w:szCs w:val="20"/>
    </w:rPr>
  </w:style>
  <w:style w:type="character" w:styleId="EndnoteReference">
    <w:name w:val="endnote reference"/>
    <w:basedOn w:val="DefaultParagraphFont"/>
    <w:uiPriority w:val="99"/>
    <w:semiHidden/>
    <w:unhideWhenUsed/>
    <w:rsid w:val="008D2D03"/>
    <w:rPr>
      <w:vertAlign w:val="superscript"/>
    </w:rPr>
  </w:style>
  <w:style w:type="paragraph" w:styleId="FootnoteText">
    <w:name w:val="footnote text"/>
    <w:basedOn w:val="Normal"/>
    <w:link w:val="FootnoteTextChar"/>
    <w:uiPriority w:val="99"/>
    <w:semiHidden/>
    <w:unhideWhenUsed/>
    <w:rsid w:val="008D2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03"/>
    <w:rPr>
      <w:sz w:val="20"/>
      <w:szCs w:val="20"/>
    </w:rPr>
  </w:style>
  <w:style w:type="character" w:styleId="FootnoteReference">
    <w:name w:val="footnote reference"/>
    <w:basedOn w:val="DefaultParagraphFont"/>
    <w:uiPriority w:val="99"/>
    <w:semiHidden/>
    <w:unhideWhenUsed/>
    <w:rsid w:val="008D2D03"/>
    <w:rPr>
      <w:vertAlign w:val="superscript"/>
    </w:rPr>
  </w:style>
  <w:style w:type="paragraph" w:customStyle="1" w:styleId="ListParagraphsuccessstory">
    <w:name w:val="List Paragraph success story"/>
    <w:basedOn w:val="ListParagraph"/>
    <w:qFormat/>
    <w:rsid w:val="00A21056"/>
    <w:pPr>
      <w:numPr>
        <w:numId w:val="8"/>
      </w:numPr>
      <w:spacing w:line="240" w:lineRule="auto"/>
      <w:ind w:left="180" w:hanging="180"/>
    </w:pPr>
    <w:rPr>
      <w:sz w:val="24"/>
      <w:szCs w:val="24"/>
    </w:rPr>
  </w:style>
  <w:style w:type="paragraph" w:customStyle="1" w:styleId="GrantAttribute">
    <w:name w:val="Grant Attribute"/>
    <w:basedOn w:val="Normal"/>
    <w:rsid w:val="00D969C3"/>
    <w:pPr>
      <w:spacing w:after="0" w:line="240" w:lineRule="auto"/>
    </w:pPr>
    <w:rPr>
      <w:rFonts w:ascii="Arial" w:hAnsi="Arial"/>
      <w:kern w:val="24"/>
      <w:sz w:val="20"/>
    </w:rPr>
  </w:style>
  <w:style w:type="character" w:customStyle="1" w:styleId="Paragraphheadiing">
    <w:name w:val="Paragraph headiing"/>
    <w:basedOn w:val="DefaultParagraphFont"/>
    <w:uiPriority w:val="1"/>
    <w:qFormat/>
    <w:rsid w:val="00533F59"/>
    <w:rPr>
      <w:b/>
      <w:sz w:val="24"/>
      <w:szCs w:val="24"/>
    </w:rPr>
  </w:style>
  <w:style w:type="character" w:customStyle="1" w:styleId="AddressBlock">
    <w:name w:val="Address Block"/>
    <w:basedOn w:val="DefaultParagraphFont"/>
    <w:uiPriority w:val="1"/>
    <w:qFormat/>
    <w:rsid w:val="00533F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F5"/>
  </w:style>
  <w:style w:type="paragraph" w:styleId="Heading1">
    <w:name w:val="heading 1"/>
    <w:basedOn w:val="Normal"/>
    <w:next w:val="Normal"/>
    <w:link w:val="Heading1Char"/>
    <w:uiPriority w:val="9"/>
    <w:qFormat/>
    <w:rsid w:val="000B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68"/>
    <w:rPr>
      <w:rFonts w:ascii="Tahoma" w:hAnsi="Tahoma" w:cs="Tahoma"/>
      <w:sz w:val="16"/>
      <w:szCs w:val="16"/>
    </w:rPr>
  </w:style>
  <w:style w:type="table" w:styleId="TableGrid">
    <w:name w:val="Table Grid"/>
    <w:basedOn w:val="TableNormal"/>
    <w:uiPriority w:val="59"/>
    <w:rsid w:val="0053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B"/>
  </w:style>
  <w:style w:type="paragraph" w:styleId="Footer">
    <w:name w:val="footer"/>
    <w:basedOn w:val="Normal"/>
    <w:link w:val="FooterChar"/>
    <w:uiPriority w:val="99"/>
    <w:unhideWhenUsed/>
    <w:rsid w:val="002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B"/>
  </w:style>
  <w:style w:type="paragraph" w:styleId="Caption">
    <w:name w:val="caption"/>
    <w:basedOn w:val="Normal"/>
    <w:next w:val="Normal"/>
    <w:uiPriority w:val="35"/>
    <w:unhideWhenUsed/>
    <w:qFormat/>
    <w:rsid w:val="00BB769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61469"/>
    <w:rPr>
      <w:sz w:val="16"/>
      <w:szCs w:val="16"/>
    </w:rPr>
  </w:style>
  <w:style w:type="paragraph" w:styleId="CommentText">
    <w:name w:val="annotation text"/>
    <w:basedOn w:val="Normal"/>
    <w:link w:val="CommentTextChar"/>
    <w:uiPriority w:val="99"/>
    <w:semiHidden/>
    <w:unhideWhenUsed/>
    <w:rsid w:val="00961469"/>
    <w:pPr>
      <w:spacing w:line="240" w:lineRule="auto"/>
    </w:pPr>
    <w:rPr>
      <w:sz w:val="20"/>
      <w:szCs w:val="20"/>
    </w:rPr>
  </w:style>
  <w:style w:type="character" w:customStyle="1" w:styleId="CommentTextChar">
    <w:name w:val="Comment Text Char"/>
    <w:basedOn w:val="DefaultParagraphFont"/>
    <w:link w:val="CommentText"/>
    <w:uiPriority w:val="99"/>
    <w:semiHidden/>
    <w:rsid w:val="00961469"/>
    <w:rPr>
      <w:sz w:val="20"/>
      <w:szCs w:val="20"/>
    </w:rPr>
  </w:style>
  <w:style w:type="paragraph" w:styleId="CommentSubject">
    <w:name w:val="annotation subject"/>
    <w:basedOn w:val="CommentText"/>
    <w:next w:val="CommentText"/>
    <w:link w:val="CommentSubjectChar"/>
    <w:uiPriority w:val="99"/>
    <w:semiHidden/>
    <w:unhideWhenUsed/>
    <w:rsid w:val="00961469"/>
    <w:rPr>
      <w:b/>
      <w:bCs/>
    </w:rPr>
  </w:style>
  <w:style w:type="character" w:customStyle="1" w:styleId="CommentSubjectChar">
    <w:name w:val="Comment Subject Char"/>
    <w:basedOn w:val="CommentTextChar"/>
    <w:link w:val="CommentSubject"/>
    <w:uiPriority w:val="99"/>
    <w:semiHidden/>
    <w:rsid w:val="00961469"/>
    <w:rPr>
      <w:b/>
      <w:bCs/>
      <w:sz w:val="20"/>
      <w:szCs w:val="20"/>
    </w:rPr>
  </w:style>
  <w:style w:type="character" w:styleId="Hyperlink">
    <w:name w:val="Hyperlink"/>
    <w:basedOn w:val="DefaultParagraphFont"/>
    <w:uiPriority w:val="99"/>
    <w:unhideWhenUsed/>
    <w:rsid w:val="00211604"/>
    <w:rPr>
      <w:color w:val="0000FF" w:themeColor="hyperlink"/>
      <w:u w:val="single"/>
    </w:rPr>
  </w:style>
  <w:style w:type="character" w:styleId="FollowedHyperlink">
    <w:name w:val="FollowedHyperlink"/>
    <w:basedOn w:val="DefaultParagraphFont"/>
    <w:uiPriority w:val="99"/>
    <w:semiHidden/>
    <w:unhideWhenUsed/>
    <w:rsid w:val="00211604"/>
    <w:rPr>
      <w:color w:val="800080" w:themeColor="followedHyperlink"/>
      <w:u w:val="single"/>
    </w:rPr>
  </w:style>
  <w:style w:type="paragraph" w:styleId="Title">
    <w:name w:val="Title"/>
    <w:basedOn w:val="Normal"/>
    <w:next w:val="Normal"/>
    <w:link w:val="TitleChar"/>
    <w:uiPriority w:val="10"/>
    <w:qFormat/>
    <w:rsid w:val="00684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8418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8418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418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B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F5"/>
    <w:pPr>
      <w:ind w:left="720"/>
      <w:contextualSpacing/>
    </w:pPr>
  </w:style>
  <w:style w:type="character" w:styleId="Emphasis">
    <w:name w:val="Emphasis"/>
    <w:basedOn w:val="DefaultParagraphFont"/>
    <w:uiPriority w:val="20"/>
    <w:qFormat/>
    <w:rsid w:val="004723E4"/>
    <w:rPr>
      <w:i/>
      <w:iCs/>
    </w:rPr>
  </w:style>
  <w:style w:type="paragraph" w:styleId="Revision">
    <w:name w:val="Revision"/>
    <w:hidden/>
    <w:uiPriority w:val="99"/>
    <w:semiHidden/>
    <w:rsid w:val="00FB2BAF"/>
    <w:pPr>
      <w:spacing w:after="0" w:line="240" w:lineRule="auto"/>
    </w:pPr>
  </w:style>
  <w:style w:type="character" w:styleId="SubtleEmphasis">
    <w:name w:val="Subtle Emphasis"/>
    <w:basedOn w:val="DefaultParagraphFont"/>
    <w:uiPriority w:val="19"/>
    <w:qFormat/>
    <w:rsid w:val="00A3245F"/>
    <w:rPr>
      <w:i/>
      <w:iCs/>
      <w:color w:val="808080" w:themeColor="text1" w:themeTint="7F"/>
    </w:rPr>
  </w:style>
  <w:style w:type="character" w:customStyle="1" w:styleId="Style1">
    <w:name w:val="Style1"/>
    <w:basedOn w:val="DefaultParagraphFont"/>
    <w:uiPriority w:val="1"/>
    <w:qFormat/>
    <w:rsid w:val="00A026F2"/>
    <w:rPr>
      <w:b/>
      <w:sz w:val="24"/>
      <w:szCs w:val="24"/>
    </w:rPr>
  </w:style>
  <w:style w:type="paragraph" w:customStyle="1" w:styleId="AddressBlockforMTDH">
    <w:name w:val="Address Block for MTDH"/>
    <w:basedOn w:val="Normal"/>
    <w:qFormat/>
    <w:rsid w:val="00A026F2"/>
    <w:pPr>
      <w:spacing w:after="0" w:line="240" w:lineRule="auto"/>
    </w:pPr>
    <w:rPr>
      <w:noProof/>
    </w:rPr>
  </w:style>
  <w:style w:type="character" w:customStyle="1" w:styleId="Paragraphheading">
    <w:name w:val="Paragraph heading"/>
    <w:basedOn w:val="DefaultParagraphFont"/>
    <w:uiPriority w:val="1"/>
    <w:qFormat/>
    <w:rsid w:val="004F4BB4"/>
    <w:rPr>
      <w:rFonts w:asciiTheme="minorHAnsi" w:hAnsiTheme="minorHAnsi"/>
      <w:b/>
      <w:sz w:val="24"/>
    </w:rPr>
  </w:style>
  <w:style w:type="paragraph" w:styleId="EndnoteText">
    <w:name w:val="endnote text"/>
    <w:basedOn w:val="Normal"/>
    <w:link w:val="EndnoteTextChar"/>
    <w:uiPriority w:val="99"/>
    <w:semiHidden/>
    <w:unhideWhenUsed/>
    <w:rsid w:val="008D2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03"/>
    <w:rPr>
      <w:sz w:val="20"/>
      <w:szCs w:val="20"/>
    </w:rPr>
  </w:style>
  <w:style w:type="character" w:styleId="EndnoteReference">
    <w:name w:val="endnote reference"/>
    <w:basedOn w:val="DefaultParagraphFont"/>
    <w:uiPriority w:val="99"/>
    <w:semiHidden/>
    <w:unhideWhenUsed/>
    <w:rsid w:val="008D2D03"/>
    <w:rPr>
      <w:vertAlign w:val="superscript"/>
    </w:rPr>
  </w:style>
  <w:style w:type="paragraph" w:styleId="FootnoteText">
    <w:name w:val="footnote text"/>
    <w:basedOn w:val="Normal"/>
    <w:link w:val="FootnoteTextChar"/>
    <w:uiPriority w:val="99"/>
    <w:semiHidden/>
    <w:unhideWhenUsed/>
    <w:rsid w:val="008D2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03"/>
    <w:rPr>
      <w:sz w:val="20"/>
      <w:szCs w:val="20"/>
    </w:rPr>
  </w:style>
  <w:style w:type="character" w:styleId="FootnoteReference">
    <w:name w:val="footnote reference"/>
    <w:basedOn w:val="DefaultParagraphFont"/>
    <w:uiPriority w:val="99"/>
    <w:semiHidden/>
    <w:unhideWhenUsed/>
    <w:rsid w:val="008D2D03"/>
    <w:rPr>
      <w:vertAlign w:val="superscript"/>
    </w:rPr>
  </w:style>
  <w:style w:type="paragraph" w:customStyle="1" w:styleId="ListParagraphsuccessstory">
    <w:name w:val="List Paragraph success story"/>
    <w:basedOn w:val="ListParagraph"/>
    <w:qFormat/>
    <w:rsid w:val="00A21056"/>
    <w:pPr>
      <w:numPr>
        <w:numId w:val="8"/>
      </w:numPr>
      <w:spacing w:line="240" w:lineRule="auto"/>
      <w:ind w:left="180" w:hanging="180"/>
    </w:pPr>
    <w:rPr>
      <w:sz w:val="24"/>
      <w:szCs w:val="24"/>
    </w:rPr>
  </w:style>
  <w:style w:type="paragraph" w:customStyle="1" w:styleId="GrantAttribute">
    <w:name w:val="Grant Attribute"/>
    <w:basedOn w:val="Normal"/>
    <w:rsid w:val="00D969C3"/>
    <w:pPr>
      <w:spacing w:after="0" w:line="240" w:lineRule="auto"/>
    </w:pPr>
    <w:rPr>
      <w:rFonts w:ascii="Arial" w:hAnsi="Arial"/>
      <w:kern w:val="24"/>
      <w:sz w:val="20"/>
    </w:rPr>
  </w:style>
  <w:style w:type="character" w:customStyle="1" w:styleId="Paragraphheadiing">
    <w:name w:val="Paragraph headiing"/>
    <w:basedOn w:val="DefaultParagraphFont"/>
    <w:uiPriority w:val="1"/>
    <w:qFormat/>
    <w:rsid w:val="00533F59"/>
    <w:rPr>
      <w:b/>
      <w:sz w:val="24"/>
      <w:szCs w:val="24"/>
    </w:rPr>
  </w:style>
  <w:style w:type="character" w:customStyle="1" w:styleId="AddressBlock">
    <w:name w:val="Address Block"/>
    <w:basedOn w:val="DefaultParagraphFont"/>
    <w:uiPriority w:val="1"/>
    <w:qFormat/>
    <w:rsid w:val="00533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6902">
      <w:bodyDiv w:val="1"/>
      <w:marLeft w:val="0"/>
      <w:marRight w:val="0"/>
      <w:marTop w:val="0"/>
      <w:marBottom w:val="0"/>
      <w:divBdr>
        <w:top w:val="none" w:sz="0" w:space="0" w:color="auto"/>
        <w:left w:val="none" w:sz="0" w:space="0" w:color="auto"/>
        <w:bottom w:val="none" w:sz="0" w:space="0" w:color="auto"/>
        <w:right w:val="none" w:sz="0" w:space="0" w:color="auto"/>
      </w:divBdr>
    </w:div>
    <w:div w:id="12030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housing.mt.gov/content/About/MF/docs/LIHTCAllocation/2012qapForPublicComment.pdf" TargetMode="External"/><Relationship Id="rId26" Type="http://schemas.openxmlformats.org/officeDocument/2006/relationships/hyperlink" Target="http://www.concretechange.org/" TargetMode="External"/><Relationship Id="rId3" Type="http://schemas.openxmlformats.org/officeDocument/2006/relationships/customXml" Target="../customXml/item3.xml"/><Relationship Id="rId21" Type="http://schemas.openxmlformats.org/officeDocument/2006/relationships/hyperlink" Target="http://housing.mt.gov/content/CP/docs/CPPublicHearingOct272011"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ousing.mt.gov/content/About/MF/docs/LIHTCAllocation/2012qapForPublicComment.pdf" TargetMode="External"/><Relationship Id="rId25" Type="http://schemas.openxmlformats.org/officeDocument/2006/relationships/hyperlink" Target="http://housing.mt.gov/%2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mtdh.ruralinstitute.umt.edu/blog/?page_id=310" TargetMode="External"/><Relationship Id="rId20" Type="http://schemas.openxmlformats.org/officeDocument/2006/relationships/hyperlink" Target="http://housing.mt.gov/content/HM/docs/HMHOMEHappenings/HMNLtrVol11Issue05.pdf" TargetMode="External"/><Relationship Id="rId29" Type="http://schemas.openxmlformats.org/officeDocument/2006/relationships/hyperlink" Target="http://www.surveygizmo.com/s/453201/visita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wmf"/><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urveygizmo.com/s/453201/visitability" TargetMode="External"/><Relationship Id="rId28" Type="http://schemas.openxmlformats.org/officeDocument/2006/relationships/hyperlink" Target="http://mtdh.ruralinstitute.umt.edu" TargetMode="External"/><Relationship Id="rId10" Type="http://schemas.openxmlformats.org/officeDocument/2006/relationships/footnotes" Target="footnotes.xml"/><Relationship Id="rId19" Type="http://schemas.openxmlformats.org/officeDocument/2006/relationships/hyperlink" Target="http://housing.mt.gov/content/HM/docs/HMHOMEHappenings/HMNLtrVol11Issue05.pdf"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housing.mt.gov/content/CP/docs/CPPublicHearingOct272011" TargetMode="External"/><Relationship Id="rId27" Type="http://schemas.openxmlformats.org/officeDocument/2006/relationships/hyperlink" Target="mailto:meg.traci@mso.umt.edu" TargetMode="External"/><Relationship Id="rId30" Type="http://schemas.openxmlformats.org/officeDocument/2006/relationships/image" Target="media/image3.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E4DF"/>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C525CAB317D4EA32A74D924338DE0" ma:contentTypeVersion="0" ma:contentTypeDescription="Create a new document." ma:contentTypeScope="" ma:versionID="2735367354ea58aa51348c30f7b432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B147-5BAD-4CAE-A11B-F43EFABB91CE}">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E75A99-09A7-4758-A9CB-757D37C5AFDF}">
  <ds:schemaRefs>
    <ds:schemaRef ds:uri="http://schemas.microsoft.com/sharepoint/v3/contenttype/forms"/>
  </ds:schemaRefs>
</ds:datastoreItem>
</file>

<file path=customXml/itemProps3.xml><?xml version="1.0" encoding="utf-8"?>
<ds:datastoreItem xmlns:ds="http://schemas.openxmlformats.org/officeDocument/2006/customXml" ds:itemID="{93998D25-E131-4FB2-98C7-306BAE93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3426E0-A906-4999-974D-D94989DD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Success Story from the Montana Disability and Health Program</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from the Montana Disability and Health Program</dc:title>
  <dc:subject>Visitibility Testimonies</dc:subject>
  <dc:creator>rlicitra</dc:creator>
  <cp:keywords>Visitability, housing, affordibility, accessiblity</cp:keywords>
  <cp:lastModifiedBy>Plant, Karen</cp:lastModifiedBy>
  <cp:revision>6</cp:revision>
  <cp:lastPrinted>2011-10-24T21:01:00Z</cp:lastPrinted>
  <dcterms:created xsi:type="dcterms:W3CDTF">2012-09-13T21:48:00Z</dcterms:created>
  <dcterms:modified xsi:type="dcterms:W3CDTF">2012-09-17T18:28:00Z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0x010100F8CC525CAB317D4EA32A74D924338DE0</vt:lpwstr>
  </property>
</Properties>
</file>